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9F243" w14:textId="77777777" w:rsidR="00CF00CA" w:rsidRPr="00BF501C" w:rsidRDefault="00CF00CA" w:rsidP="00CF00CA">
      <w:pPr>
        <w:pStyle w:val="Nadpis2"/>
      </w:pPr>
      <w:bookmarkStart w:id="0" w:name="_Toc229846508"/>
      <w:r w:rsidRPr="00BF501C">
        <w:t xml:space="preserve">Historie ostrova </w:t>
      </w:r>
      <w:proofErr w:type="spellStart"/>
      <w:r w:rsidRPr="00BF501C">
        <w:t>Formosa</w:t>
      </w:r>
      <w:proofErr w:type="spellEnd"/>
      <w:r w:rsidRPr="00BF501C">
        <w:t>/Taiwan</w:t>
      </w:r>
      <w:bookmarkEnd w:id="0"/>
    </w:p>
    <w:p w14:paraId="690FAC29" w14:textId="77777777" w:rsidR="00CF00CA" w:rsidRPr="00D2356A" w:rsidRDefault="00CF00CA" w:rsidP="00CF00CA">
      <w:pPr>
        <w:pStyle w:val="odstnadpis"/>
      </w:pPr>
      <w:r w:rsidRPr="00D2356A">
        <w:t xml:space="preserve">První zmínky o Taiwanu pocházejí z čínských pramenů z 3. století př. n. l. Ostrov tehdy obývaly kmeny austronéského (malajsko-polynéského) původu. Z pevninské Číny sem postupně přicházeli rolníci a rybáři, kteří zde zakládali první osady. Nově příchozí byli často vystaveni útokům původních kmenů, proti nimž se museli společně čelili. Protože byl ostrov strategickým bodem pro plavbu na moři, své základy zde zakládali také piráti. Důležitým centrem osídlení se staly také </w:t>
      </w:r>
      <w:proofErr w:type="spellStart"/>
      <w:r w:rsidRPr="00D2356A">
        <w:t>Peskadorské</w:t>
      </w:r>
      <w:proofErr w:type="spellEnd"/>
      <w:r w:rsidRPr="00D2356A">
        <w:t xml:space="preserve"> ostrovy, ležící mezi pevninskou Čínou a Taiwanem. </w:t>
      </w:r>
    </w:p>
    <w:p w14:paraId="194C929A" w14:textId="77777777" w:rsidR="00CF00CA" w:rsidRPr="00EC3834" w:rsidRDefault="00CF00CA" w:rsidP="00CF00CA">
      <w:pPr>
        <w:pStyle w:val="odstnadpis"/>
        <w:rPr>
          <w:b/>
          <w:bCs/>
        </w:rPr>
      </w:pPr>
      <w:r>
        <w:rPr>
          <w:b/>
          <w:bCs/>
        </w:rPr>
        <w:t xml:space="preserve">Evropští kolonizátoři na </w:t>
      </w:r>
      <w:proofErr w:type="spellStart"/>
      <w:r>
        <w:rPr>
          <w:b/>
          <w:bCs/>
        </w:rPr>
        <w:t>Formose</w:t>
      </w:r>
      <w:proofErr w:type="spellEnd"/>
      <w:r>
        <w:rPr>
          <w:b/>
          <w:bCs/>
        </w:rPr>
        <w:t xml:space="preserve"> </w:t>
      </w:r>
    </w:p>
    <w:p w14:paraId="29A0D6BE" w14:textId="77777777" w:rsidR="00CF00CA" w:rsidRDefault="00CF00CA" w:rsidP="00CF00CA">
      <w:pPr>
        <w:pStyle w:val="odstnorm"/>
        <w:ind w:firstLine="0"/>
      </w:pPr>
      <w:r>
        <w:t>Na počátku 16. století začali do východní Asie připlouvat evropští objevitelé a kolonizátoři. Portugalský mořeplavec, který kolem ostrova proplouval v roce 1517, jej pojmenoval „</w:t>
      </w:r>
      <w:proofErr w:type="spellStart"/>
      <w:r>
        <w:t>Ilha</w:t>
      </w:r>
      <w:proofErr w:type="spellEnd"/>
      <w:r>
        <w:t xml:space="preserve"> </w:t>
      </w:r>
      <w:proofErr w:type="spellStart"/>
      <w:r>
        <w:t>Formosa</w:t>
      </w:r>
      <w:proofErr w:type="spellEnd"/>
      <w:r>
        <w:t xml:space="preserve">“, v překladu „Krásný ostrov“. Toto označení se v Evropě uchytilo a používalo se až do počátku 20. století. Další koloniální velmoci, Španělsko a Nizozemsko, na ostrově vybudovaly své přístavy a pevnosti (Obr. 32). Ostrov se tak stal součástí mezinárodních obchodních a námořních cest. </w:t>
      </w:r>
    </w:p>
    <w:p w14:paraId="1A5B04BA" w14:textId="77777777" w:rsidR="00CF00CA" w:rsidRDefault="00CF00CA" w:rsidP="00CF00CA">
      <w:pPr>
        <w:pStyle w:val="odstnadpis"/>
        <w:keepNext/>
      </w:pPr>
      <w:r w:rsidRPr="00943A02">
        <w:rPr>
          <w:noProof/>
        </w:rPr>
        <w:drawing>
          <wp:inline distT="0" distB="0" distL="0" distR="0" wp14:anchorId="1B9ECC1E" wp14:editId="36095A5D">
            <wp:extent cx="3743325" cy="2837307"/>
            <wp:effectExtent l="0" t="0" r="0" b="1270"/>
            <wp:docPr id="117713000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130007" name=""/>
                    <pic:cNvPicPr/>
                  </pic:nvPicPr>
                  <pic:blipFill>
                    <a:blip r:embed="rId5"/>
                    <a:stretch>
                      <a:fillRect/>
                    </a:stretch>
                  </pic:blipFill>
                  <pic:spPr>
                    <a:xfrm>
                      <a:off x="0" y="0"/>
                      <a:ext cx="3767943" cy="2855967"/>
                    </a:xfrm>
                    <a:prstGeom prst="rect">
                      <a:avLst/>
                    </a:prstGeom>
                  </pic:spPr>
                </pic:pic>
              </a:graphicData>
            </a:graphic>
          </wp:inline>
        </w:drawing>
      </w:r>
    </w:p>
    <w:p w14:paraId="30D114E9" w14:textId="2924C497" w:rsidR="00CF00CA" w:rsidRPr="00044600" w:rsidRDefault="00CF00CA" w:rsidP="00CF00CA">
      <w:pPr>
        <w:pStyle w:val="popisekobr"/>
      </w:pPr>
      <w:bookmarkStart w:id="1" w:name="_Toc229660199"/>
      <w:r w:rsidRPr="00044600">
        <w:t xml:space="preserve">Obr. </w:t>
      </w:r>
      <w:bookmarkStart w:id="2" w:name="_Toc229659376"/>
      <w:r>
        <w:t xml:space="preserve">1 </w:t>
      </w:r>
      <w:r w:rsidRPr="00044600">
        <w:t>Taiwan v roce 1628 (žlutá: španělské území, hnědá: nizozemské území, modrá: kmenové království, bílá: území ovládané domorodými kmeny) (THD 2022)</w:t>
      </w:r>
      <w:bookmarkEnd w:id="1"/>
      <w:bookmarkEnd w:id="2"/>
    </w:p>
    <w:p w14:paraId="601BF11B" w14:textId="77777777" w:rsidR="00CF00CA" w:rsidRPr="00D2356A" w:rsidRDefault="00CF00CA" w:rsidP="00CF00CA">
      <w:pPr>
        <w:pStyle w:val="odstnorm"/>
      </w:pPr>
      <w:r>
        <w:t xml:space="preserve">Nejúspěšnější koloniální mocností se na ostrově stalo Nizozemsko, které v roce 1642 s pomocí místních kmenů vyhnalo Španěly a následně ovládlo i severní část ostrova. Nizozemci otevřeli ostrov první významné vlně čínské migrace. Potřebovali totiž rolníky, kteří by obhospodařovali půdu. V důsledku příchodu čínských osadníků začaly být domorodé kmeny postupně vytlačovány do méně přístupných horských oblastí na východě ostrova. </w:t>
      </w:r>
    </w:p>
    <w:p w14:paraId="2AFD7712" w14:textId="77777777" w:rsidR="00CF00CA" w:rsidRDefault="00CF00CA" w:rsidP="00CF00CA">
      <w:pPr>
        <w:pStyle w:val="odstnorm"/>
        <w:ind w:firstLine="0"/>
        <w:rPr>
          <w:b/>
          <w:bCs/>
        </w:rPr>
      </w:pPr>
    </w:p>
    <w:p w14:paraId="58CDB458" w14:textId="77777777" w:rsidR="00CF00CA" w:rsidRDefault="00CF00CA" w:rsidP="00CF00CA">
      <w:pPr>
        <w:pStyle w:val="odstnorm"/>
        <w:ind w:firstLine="0"/>
        <w:rPr>
          <w:b/>
          <w:bCs/>
        </w:rPr>
      </w:pPr>
    </w:p>
    <w:p w14:paraId="668C86C2" w14:textId="77777777" w:rsidR="00CF00CA" w:rsidRPr="003E3E5E" w:rsidRDefault="00CF00CA" w:rsidP="00CF00CA">
      <w:pPr>
        <w:pStyle w:val="odstnorm"/>
        <w:ind w:firstLine="0"/>
        <w:rPr>
          <w:b/>
          <w:bCs/>
        </w:rPr>
      </w:pPr>
      <w:r>
        <w:rPr>
          <w:b/>
          <w:bCs/>
        </w:rPr>
        <w:lastRenderedPageBreak/>
        <w:t>Krátké období království Tung-</w:t>
      </w:r>
      <w:proofErr w:type="spellStart"/>
      <w:r>
        <w:rPr>
          <w:b/>
          <w:bCs/>
        </w:rPr>
        <w:t>ning</w:t>
      </w:r>
      <w:proofErr w:type="spellEnd"/>
      <w:r>
        <w:rPr>
          <w:b/>
          <w:bCs/>
        </w:rPr>
        <w:t xml:space="preserve"> </w:t>
      </w:r>
    </w:p>
    <w:p w14:paraId="381AA4CE" w14:textId="77777777" w:rsidR="00CF00CA" w:rsidRDefault="00CF00CA" w:rsidP="00CF00CA">
      <w:pPr>
        <w:pStyle w:val="odstnadpis"/>
      </w:pPr>
      <w:r>
        <w:t xml:space="preserve">Koloniální dění na ostrově brzy ovlivnily politické změny na pevninské Číně. V roce 1644 padla v Pekingu dynastie Ming. Proti nově nastolené dynastii </w:t>
      </w:r>
      <w:proofErr w:type="spellStart"/>
      <w:r>
        <w:t>Čching</w:t>
      </w:r>
      <w:proofErr w:type="spellEnd"/>
      <w:r>
        <w:t xml:space="preserve"> vzniklo opoziční křídlo vedené generálem </w:t>
      </w:r>
      <w:proofErr w:type="spellStart"/>
      <w:r>
        <w:t>Čeng</w:t>
      </w:r>
      <w:proofErr w:type="spellEnd"/>
      <w:r>
        <w:t xml:space="preserve"> </w:t>
      </w:r>
      <w:proofErr w:type="spellStart"/>
      <w:r>
        <w:t>Čcheng-kungem</w:t>
      </w:r>
      <w:proofErr w:type="spellEnd"/>
      <w:r>
        <w:t>. Ten se pokusil nové dynastii vzdorovat, ale neúspěšně. Po neúspěšném odporu se proto se rozhodl hledat dočasné útočiště, které se svými přívrženci nalezl na ostrově Taiwan. V roce 1662 se mu podařilo vyhnat Nizozemce z jihu ostrova, kde založil království Tung-</w:t>
      </w:r>
      <w:proofErr w:type="spellStart"/>
      <w:r>
        <w:t>ning</w:t>
      </w:r>
      <w:proofErr w:type="spellEnd"/>
      <w:r>
        <w:t>. O tři roky později porazil Nizozemce i na severu ostrova a připojil i tuto oblast ke svému království (Obr. 33). Království Tung-</w:t>
      </w:r>
      <w:proofErr w:type="spellStart"/>
      <w:r>
        <w:t>ning</w:t>
      </w:r>
      <w:proofErr w:type="spellEnd"/>
      <w:r>
        <w:t xml:space="preserve"> vzdorovalo dynastii </w:t>
      </w:r>
      <w:proofErr w:type="spellStart"/>
      <w:r>
        <w:t>Čching</w:t>
      </w:r>
      <w:proofErr w:type="spellEnd"/>
      <w:r>
        <w:t xml:space="preserve"> do roku 1683, kdy byl Taiwan připojen k Čínské říši ovládané dynastií </w:t>
      </w:r>
      <w:proofErr w:type="spellStart"/>
      <w:r>
        <w:t>Čching</w:t>
      </w:r>
      <w:proofErr w:type="spellEnd"/>
      <w:r>
        <w:t xml:space="preserve">. Jednalo se o první případ, kdy se Taiwan stal útočištěm poražené opozice vůči vládě na pevninské Číně. </w:t>
      </w:r>
    </w:p>
    <w:p w14:paraId="713154FD" w14:textId="77777777" w:rsidR="00CF00CA" w:rsidRDefault="00CF00CA" w:rsidP="00CF00CA">
      <w:pPr>
        <w:pStyle w:val="odstnorm"/>
        <w:keepNext/>
        <w:ind w:firstLine="0"/>
      </w:pPr>
      <w:r w:rsidRPr="00423FBD">
        <w:rPr>
          <w:noProof/>
        </w:rPr>
        <w:drawing>
          <wp:inline distT="0" distB="0" distL="0" distR="0" wp14:anchorId="1FDC75DB" wp14:editId="67A224C1">
            <wp:extent cx="3743325" cy="2830904"/>
            <wp:effectExtent l="0" t="0" r="0" b="7620"/>
            <wp:docPr id="74866657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666578" name=""/>
                    <pic:cNvPicPr/>
                  </pic:nvPicPr>
                  <pic:blipFill>
                    <a:blip r:embed="rId6"/>
                    <a:stretch>
                      <a:fillRect/>
                    </a:stretch>
                  </pic:blipFill>
                  <pic:spPr>
                    <a:xfrm>
                      <a:off x="0" y="0"/>
                      <a:ext cx="3766126" cy="2848147"/>
                    </a:xfrm>
                    <a:prstGeom prst="rect">
                      <a:avLst/>
                    </a:prstGeom>
                  </pic:spPr>
                </pic:pic>
              </a:graphicData>
            </a:graphic>
          </wp:inline>
        </w:drawing>
      </w:r>
    </w:p>
    <w:p w14:paraId="0C966C2B" w14:textId="50E74F3F" w:rsidR="00CF00CA" w:rsidRPr="00BF501C" w:rsidRDefault="00CF00CA" w:rsidP="00CF00CA">
      <w:pPr>
        <w:pStyle w:val="popisekobr"/>
      </w:pPr>
      <w:bookmarkStart w:id="3" w:name="_Toc229660200"/>
      <w:r w:rsidRPr="00BF501C">
        <w:t xml:space="preserve">Obr. </w:t>
      </w:r>
      <w:bookmarkStart w:id="4" w:name="_Toc229659377"/>
      <w:r>
        <w:t xml:space="preserve">2 </w:t>
      </w:r>
      <w:r w:rsidRPr="00BF501C">
        <w:t>Územní rozsah království Tung-</w:t>
      </w:r>
      <w:proofErr w:type="spellStart"/>
      <w:r w:rsidRPr="00BF501C">
        <w:t>ning</w:t>
      </w:r>
      <w:proofErr w:type="spellEnd"/>
      <w:r w:rsidRPr="00BF501C">
        <w:t xml:space="preserve"> po vyhnání Nizozemců z ostrova v roce 1668 (THD 2022)</w:t>
      </w:r>
      <w:bookmarkEnd w:id="3"/>
      <w:bookmarkEnd w:id="4"/>
    </w:p>
    <w:p w14:paraId="01C063A6" w14:textId="77777777" w:rsidR="00CF00CA" w:rsidRPr="00C257F2" w:rsidRDefault="00CF00CA" w:rsidP="00CF00CA">
      <w:pPr>
        <w:pStyle w:val="odstnorm"/>
        <w:ind w:firstLine="0"/>
        <w:rPr>
          <w:b/>
          <w:bCs/>
        </w:rPr>
      </w:pPr>
      <w:r w:rsidRPr="00C257F2">
        <w:rPr>
          <w:b/>
          <w:bCs/>
        </w:rPr>
        <w:t xml:space="preserve">Taiwan součástí Čínské říše </w:t>
      </w:r>
    </w:p>
    <w:p w14:paraId="4CBB895B" w14:textId="77777777" w:rsidR="00CF00CA" w:rsidRDefault="00CF00CA" w:rsidP="00CF00CA">
      <w:pPr>
        <w:pStyle w:val="odstnadpis"/>
      </w:pPr>
      <w:r>
        <w:t xml:space="preserve">Ostrov byl pod nadvládou dynastie </w:t>
      </w:r>
      <w:proofErr w:type="spellStart"/>
      <w:r>
        <w:t>Čching</w:t>
      </w:r>
      <w:proofErr w:type="spellEnd"/>
      <w:r>
        <w:t xml:space="preserve"> více než 200 let. Ostrov ležel mimo hlavní zájmy císařského dvora. Peking se snažil zabránit, aby na ostrově vzniklo nové centrum opozice a pirátství. Přistěhovalectví na ostrov bylo omezeno. Přesto zde proti císařské vládě vznikala četná povstání. </w:t>
      </w:r>
    </w:p>
    <w:p w14:paraId="51914EC9" w14:textId="77777777" w:rsidR="00CF00CA" w:rsidRDefault="00CF00CA" w:rsidP="00CF00CA">
      <w:pPr>
        <w:pStyle w:val="odstnadpis"/>
        <w:ind w:firstLine="567"/>
      </w:pPr>
      <w:r>
        <w:t xml:space="preserve">Zájem čínského vládce o Taiwan vzrostl až ke konci 19. století. Vedle Číny se rodil významný soupeř v podobě Japonského císařství, které začínalo mít v oblasti východní Asie významný vliv. Japonský zájem se postupně soustředil na strategicky položený Taiwan. V reakci na to Čína začala posilovat své postavení na ostrově prostřednictvím jeho modernizace. Docházelo například k budování dopravní infrastruktury a nového správního centra ostrova, města </w:t>
      </w:r>
      <w:proofErr w:type="spellStart"/>
      <w:r>
        <w:t>Tchaj-pej</w:t>
      </w:r>
      <w:proofErr w:type="spellEnd"/>
      <w:r>
        <w:t xml:space="preserve">. </w:t>
      </w:r>
    </w:p>
    <w:p w14:paraId="4E8866FC" w14:textId="77777777" w:rsidR="00CF00CA" w:rsidRDefault="00CF00CA" w:rsidP="00CF00CA">
      <w:pPr>
        <w:pStyle w:val="odstnadpis"/>
        <w:ind w:firstLine="567"/>
      </w:pPr>
      <w:r>
        <w:lastRenderedPageBreak/>
        <w:t>Napětí mezi Japonskem a Čínou vyústilo v letech 1894</w:t>
      </w:r>
      <w:r w:rsidRPr="00D560B1">
        <w:t>–</w:t>
      </w:r>
      <w:r>
        <w:t xml:space="preserve">1895 v otevřenou válku. Přestože hlavní příčinou konfliktu byl boj o vliv na Korejském poloostrově, výsledek války ovlivnil také Taiwan. Čína válku prohrála a v rámci mírových jednání musela Taiwan přenechat Japonskému císařství. Rokem 1895 tak začala japonská okupace na Taiwanu, která trvala šedesát let. Prohraná válka byla začátkem konce čínského císařství. V roce 1911 nespokojení Číňané svrhli císaře a vyhlásili republiku. </w:t>
      </w:r>
    </w:p>
    <w:p w14:paraId="61E3B5F3" w14:textId="77777777" w:rsidR="00CF00CA" w:rsidRPr="001051F7" w:rsidRDefault="00CF00CA" w:rsidP="00CF00CA">
      <w:pPr>
        <w:pStyle w:val="odstnadpis"/>
        <w:rPr>
          <w:b/>
          <w:bCs/>
        </w:rPr>
      </w:pPr>
      <w:r w:rsidRPr="001051F7">
        <w:rPr>
          <w:b/>
          <w:bCs/>
        </w:rPr>
        <w:t>Japonská okupace Taiwanu</w:t>
      </w:r>
    </w:p>
    <w:p w14:paraId="77C81466" w14:textId="77777777" w:rsidR="00CF00CA" w:rsidRDefault="00CF00CA" w:rsidP="00CF00CA">
      <w:pPr>
        <w:pStyle w:val="odstnadpis"/>
      </w:pPr>
      <w:r>
        <w:t xml:space="preserve">Japonské císařství se rozhodlo vytvořit z Taiwanu svou vzorovou kolonii. Zaměřovalo se především na podporu zemědělskou produkci rýže a cukrové třtiny. Plodiny byly následně zpracovávána v Japonsku. Výrazně se rozšířila dopravní infrastruktura, jen za deset let vzniklo 450 km železnic (z dob čínské vlády existovalo asi pouze 50 km tratí). Byla zde vytvořena místní policie, zakládány základní školy, podporováno soukromé vlastnictví půdy. Ostrov byl také elektrifikován. </w:t>
      </w:r>
    </w:p>
    <w:p w14:paraId="51C38730" w14:textId="77777777" w:rsidR="00CF00CA" w:rsidRDefault="00CF00CA" w:rsidP="00CF00CA">
      <w:pPr>
        <w:pStyle w:val="odstnorm"/>
      </w:pPr>
      <w:r>
        <w:t xml:space="preserve">Japonská nadvláda byla spojena s intenzivní japonizací místních obyvatel. Zaváděno bylo japonské právo, jazyk i kulturní zvyklosti. Proti těmto změnám se místní obyvatelé často bouřili. V roce 1906 Japonské císařství ovládlo celý ostrov (Obr. 34), včetně oblastí kontrolovaných domorodými kmeny. </w:t>
      </w:r>
    </w:p>
    <w:p w14:paraId="55261946" w14:textId="77777777" w:rsidR="00CF00CA" w:rsidRDefault="00CF00CA" w:rsidP="00CF00CA">
      <w:pPr>
        <w:pStyle w:val="odstnadpis"/>
        <w:keepNext/>
      </w:pPr>
      <w:r w:rsidRPr="002D36F8">
        <w:rPr>
          <w:noProof/>
        </w:rPr>
        <w:drawing>
          <wp:inline distT="0" distB="0" distL="0" distR="0" wp14:anchorId="5268E3EB" wp14:editId="1CFC861D">
            <wp:extent cx="3771900" cy="2831545"/>
            <wp:effectExtent l="0" t="0" r="0" b="6985"/>
            <wp:docPr id="107556310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63105" name=""/>
                    <pic:cNvPicPr/>
                  </pic:nvPicPr>
                  <pic:blipFill>
                    <a:blip r:embed="rId7"/>
                    <a:stretch>
                      <a:fillRect/>
                    </a:stretch>
                  </pic:blipFill>
                  <pic:spPr>
                    <a:xfrm>
                      <a:off x="0" y="0"/>
                      <a:ext cx="3787121" cy="2842971"/>
                    </a:xfrm>
                    <a:prstGeom prst="rect">
                      <a:avLst/>
                    </a:prstGeom>
                  </pic:spPr>
                </pic:pic>
              </a:graphicData>
            </a:graphic>
          </wp:inline>
        </w:drawing>
      </w:r>
    </w:p>
    <w:p w14:paraId="31A46E4B" w14:textId="68BA366C" w:rsidR="00CF00CA" w:rsidRPr="00044600" w:rsidRDefault="00CF00CA" w:rsidP="00CF00CA">
      <w:pPr>
        <w:pStyle w:val="popisekobr"/>
      </w:pPr>
      <w:bookmarkStart w:id="5" w:name="_Toc229660201"/>
      <w:r w:rsidRPr="00044600">
        <w:t xml:space="preserve">Obr. </w:t>
      </w:r>
      <w:r>
        <w:t>3</w:t>
      </w:r>
      <w:r>
        <w:fldChar w:fldCharType="begin"/>
      </w:r>
      <w:r>
        <w:instrText xml:space="preserve"> SEQ Obr. \* ARABIC </w:instrText>
      </w:r>
      <w:r>
        <w:fldChar w:fldCharType="separate"/>
      </w:r>
      <w:r>
        <w:rPr>
          <w:noProof/>
        </w:rPr>
        <w:fldChar w:fldCharType="end"/>
      </w:r>
      <w:r w:rsidRPr="00044600">
        <w:t xml:space="preserve"> </w:t>
      </w:r>
      <w:bookmarkStart w:id="6" w:name="_Toc229659378"/>
      <w:r w:rsidRPr="00044600">
        <w:t>Rozdělení moci na ostrově Taiwan v roce 1895 (červená: území ovládaná Japonskem, dříve Čínou, bílá: území ovládaná domorodými kmeny</w:t>
      </w:r>
      <w:r>
        <w:t xml:space="preserve"> do roku 1906</w:t>
      </w:r>
      <w:r w:rsidRPr="00044600">
        <w:t>) (THD 2022)</w:t>
      </w:r>
      <w:bookmarkEnd w:id="5"/>
      <w:bookmarkEnd w:id="6"/>
    </w:p>
    <w:p w14:paraId="0C280140" w14:textId="77777777" w:rsidR="00CF00CA" w:rsidRDefault="00CF00CA" w:rsidP="00CF00CA">
      <w:pPr>
        <w:pStyle w:val="odstnorm"/>
      </w:pPr>
      <w:r>
        <w:t xml:space="preserve">Během druhé světové války se ostrov stal základnou pro japonské útoky na Filipíny a pro kontrolu oblastí Jihočínského, Východočínského a Filipínského moře. Japonci Taiwan označovali za svou „nepotopitelnou letadlovou loď“. Císařství zde také vybudovalo továrny pro zbrojní průmysl. Místní obyvatelé byli nuceni se zapojit do bojových operací Japonska, například ve válce proti Číně. </w:t>
      </w:r>
    </w:p>
    <w:p w14:paraId="75C4AB18" w14:textId="77777777" w:rsidR="00CF00CA" w:rsidRDefault="00CF00CA" w:rsidP="00CF00CA">
      <w:pPr>
        <w:pStyle w:val="odstnorm"/>
        <w:ind w:firstLine="0"/>
        <w:rPr>
          <w:b/>
          <w:bCs/>
        </w:rPr>
      </w:pPr>
    </w:p>
    <w:p w14:paraId="14E4B66D" w14:textId="77777777" w:rsidR="00CF00CA" w:rsidRPr="00BF501C" w:rsidRDefault="00CF00CA" w:rsidP="00CF00CA">
      <w:pPr>
        <w:pStyle w:val="odstnorm"/>
        <w:ind w:firstLine="0"/>
      </w:pPr>
      <w:r w:rsidRPr="0069763D">
        <w:rPr>
          <w:b/>
          <w:bCs/>
        </w:rPr>
        <w:t xml:space="preserve">Návrat ostrova Číně </w:t>
      </w:r>
    </w:p>
    <w:p w14:paraId="25372D12" w14:textId="77777777" w:rsidR="00CF00CA" w:rsidRDefault="00CF00CA" w:rsidP="00CF00CA">
      <w:pPr>
        <w:pStyle w:val="odstnadpis"/>
      </w:pPr>
      <w:r>
        <w:t xml:space="preserve">V rámci Káhirské konference v roce 1943 vyjednala Čínská republika, zastupovaná </w:t>
      </w:r>
      <w:proofErr w:type="spellStart"/>
      <w:r>
        <w:t>Čankajškem</w:t>
      </w:r>
      <w:proofErr w:type="spellEnd"/>
      <w:r>
        <w:t xml:space="preserve">, se Spojenci navrácení Taiwanu v případě, že Japonsko bude ve válce poraženo. Tato dohoda byla naplněna na podzim roku 1945, kdy byl Taiwan po japonské kapitulaci předán pod správu Čínské republiky. Správa ostrova byla předána jednotkám </w:t>
      </w:r>
      <w:proofErr w:type="spellStart"/>
      <w:r>
        <w:t>Kuomintangu</w:t>
      </w:r>
      <w:proofErr w:type="spellEnd"/>
      <w:r>
        <w:t xml:space="preserve">, vládnoucí straně, přicházejícím z pevninské Číny. Obyvatelé ostrova konec japonské okupace vnímali s nadšením. Čínská republika přebírala dobře prosperující ostrov se silnou ekonomikou a s životní úrovní vyšší než na pevninské Číně. </w:t>
      </w:r>
    </w:p>
    <w:p w14:paraId="50C8CB3A" w14:textId="77777777" w:rsidR="00CF00CA" w:rsidRDefault="00CF00CA" w:rsidP="00CF00CA">
      <w:pPr>
        <w:pStyle w:val="odstnadpis"/>
        <w:ind w:firstLine="425"/>
      </w:pPr>
      <w:r>
        <w:t xml:space="preserve">Vztahy mezi místními obyvateli a novou správou se však rychle zhoršily. Kuomintangské jednotky nastolily vojenskou vládu, která s místními zacházela jako s kolaboranty a zrádci. Majetek mnoha místních obyvatel byl drancovány a zabavovány. Z ostrova byli vyhnáni Japonci, včetně významných úředníků a odborníků. Podniky byly znárodněny a podřízeny vládě </w:t>
      </w:r>
      <w:proofErr w:type="spellStart"/>
      <w:r>
        <w:t>Kuomintangu</w:t>
      </w:r>
      <w:proofErr w:type="spellEnd"/>
      <w:r>
        <w:t xml:space="preserve">, mnoho z nich se dostalo do ekonomických problémů. S novým režimem také výrazně vzrostla korupce a černý trh. </w:t>
      </w:r>
    </w:p>
    <w:p w14:paraId="4229590C" w14:textId="77777777" w:rsidR="00CF00CA" w:rsidRDefault="00CF00CA" w:rsidP="00CF00CA">
      <w:pPr>
        <w:pStyle w:val="odstnadpis"/>
        <w:ind w:firstLine="425"/>
      </w:pPr>
      <w:r>
        <w:t xml:space="preserve">Proti novému režimu začali obyvatelé protestovat. Napětí ve společnosti vygradovalo v roce 1947 během tzv. incidentem 228 (28. února 1947), během něhož zaměstnanci státního tabákového monopolu surově napadli ženu prodávající nelegální cigarety (Obr. 35). Tento krutý zásah odstartoval vlnu nepokojů a bojů proti vládě a příchozím z pevniny. Místní vláda reagovala přivoláním vojenských posil z pevniny, které protesty brutálně potlačily. Během represí čínské jednotky zabily přibližně 8 000 až 10 000 civilistů. Mezi obětmi byli také potenciální vůdci místních komunit, kteří by se mohli stát oponenty </w:t>
      </w:r>
      <w:proofErr w:type="spellStart"/>
      <w:r>
        <w:t>Kuomintangu</w:t>
      </w:r>
      <w:proofErr w:type="spellEnd"/>
      <w:r>
        <w:t xml:space="preserve">. </w:t>
      </w:r>
    </w:p>
    <w:p w14:paraId="4749E731" w14:textId="77777777" w:rsidR="00CF00CA" w:rsidRDefault="00CF00CA" w:rsidP="00CF00CA">
      <w:pPr>
        <w:pStyle w:val="odstnorm"/>
        <w:keepNext/>
        <w:ind w:firstLine="0"/>
      </w:pPr>
      <w:r>
        <w:rPr>
          <w:noProof/>
        </w:rPr>
        <w:drawing>
          <wp:inline distT="0" distB="0" distL="0" distR="0" wp14:anchorId="1EB1D4EA" wp14:editId="2741C856">
            <wp:extent cx="3686175" cy="2687985"/>
            <wp:effectExtent l="0" t="0" r="0" b="0"/>
            <wp:docPr id="159189850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09849" cy="2705248"/>
                    </a:xfrm>
                    <a:prstGeom prst="rect">
                      <a:avLst/>
                    </a:prstGeom>
                    <a:noFill/>
                    <a:ln>
                      <a:noFill/>
                    </a:ln>
                  </pic:spPr>
                </pic:pic>
              </a:graphicData>
            </a:graphic>
          </wp:inline>
        </w:drawing>
      </w:r>
    </w:p>
    <w:p w14:paraId="793727BA" w14:textId="2B459E6D" w:rsidR="00CF00CA" w:rsidRPr="00D2356A" w:rsidRDefault="00CF00CA" w:rsidP="00CF00CA">
      <w:pPr>
        <w:pStyle w:val="popisekobr"/>
      </w:pPr>
      <w:bookmarkStart w:id="7" w:name="_Toc229660202"/>
      <w:r w:rsidRPr="00BF501C">
        <w:t xml:space="preserve">Obr. </w:t>
      </w:r>
      <w:r>
        <w:t>4</w:t>
      </w:r>
      <w:r>
        <w:fldChar w:fldCharType="begin"/>
      </w:r>
      <w:r>
        <w:instrText xml:space="preserve"> SEQ Obr. \* ARABIC </w:instrText>
      </w:r>
      <w:r>
        <w:fldChar w:fldCharType="separate"/>
      </w:r>
      <w:r>
        <w:rPr>
          <w:noProof/>
        </w:rPr>
        <w:fldChar w:fldCharType="end"/>
      </w:r>
      <w:r w:rsidRPr="00BF501C">
        <w:t xml:space="preserve"> </w:t>
      </w:r>
      <w:bookmarkStart w:id="8" w:name="_Toc229659379"/>
      <w:r w:rsidRPr="00BF501C">
        <w:t xml:space="preserve">Hrozná inspekce, Incident 228, autor Jun </w:t>
      </w:r>
      <w:proofErr w:type="spellStart"/>
      <w:r w:rsidRPr="00BF501C">
        <w:t>Li</w:t>
      </w:r>
      <w:proofErr w:type="spellEnd"/>
      <w:r w:rsidRPr="00BF501C">
        <w:t xml:space="preserve"> (</w:t>
      </w:r>
      <w:r w:rsidRPr="003B2C00">
        <w:rPr>
          <w:smallCaps/>
        </w:rPr>
        <w:t>Wikipedia</w:t>
      </w:r>
      <w:r w:rsidRPr="00BF501C">
        <w:t xml:space="preserve"> 2024)</w:t>
      </w:r>
      <w:bookmarkEnd w:id="7"/>
      <w:bookmarkEnd w:id="8"/>
    </w:p>
    <w:p w14:paraId="53FBFE1C" w14:textId="77777777" w:rsidR="00CF00CA" w:rsidRDefault="00CF00CA" w:rsidP="00CF00CA">
      <w:pPr>
        <w:pStyle w:val="odstnorm"/>
        <w:ind w:firstLine="0"/>
        <w:rPr>
          <w:b/>
          <w:bCs/>
        </w:rPr>
      </w:pPr>
    </w:p>
    <w:p w14:paraId="0550559D" w14:textId="77777777" w:rsidR="00CF00CA" w:rsidRDefault="00CF00CA" w:rsidP="00CF00CA">
      <w:pPr>
        <w:pStyle w:val="odstnorm"/>
        <w:ind w:firstLine="0"/>
        <w:rPr>
          <w:b/>
          <w:bCs/>
        </w:rPr>
      </w:pPr>
    </w:p>
    <w:p w14:paraId="75F1088D" w14:textId="77777777" w:rsidR="00CF00CA" w:rsidRPr="0069479C" w:rsidRDefault="00CF00CA" w:rsidP="00CF00CA">
      <w:pPr>
        <w:pStyle w:val="odstnorm"/>
        <w:ind w:firstLine="0"/>
        <w:rPr>
          <w:b/>
          <w:bCs/>
        </w:rPr>
      </w:pPr>
      <w:r w:rsidRPr="0069479C">
        <w:rPr>
          <w:b/>
          <w:bCs/>
        </w:rPr>
        <w:t xml:space="preserve">Prohraná občanská válka a útěk na ostrov </w:t>
      </w:r>
    </w:p>
    <w:p w14:paraId="3AE202FB" w14:textId="77777777" w:rsidR="00CF00CA" w:rsidRPr="00C9118F" w:rsidRDefault="00CF00CA" w:rsidP="00CF00CA">
      <w:pPr>
        <w:pStyle w:val="odstnadpis"/>
      </w:pPr>
      <w:r w:rsidRPr="00C9118F">
        <w:t>Z</w:t>
      </w:r>
      <w:r>
        <w:t xml:space="preserve"> vystupování </w:t>
      </w:r>
      <w:r w:rsidRPr="00C9118F">
        <w:t xml:space="preserve">vlády na Taiwanu by se mohlo zdát, že </w:t>
      </w:r>
      <w:proofErr w:type="spellStart"/>
      <w:r w:rsidRPr="00C9118F">
        <w:t>Kuomintang</w:t>
      </w:r>
      <w:proofErr w:type="spellEnd"/>
      <w:r w:rsidRPr="00C9118F">
        <w:t xml:space="preserve"> představoval </w:t>
      </w:r>
      <w:r>
        <w:t xml:space="preserve">dominantní a stabilní </w:t>
      </w:r>
      <w:r w:rsidRPr="00C9118F">
        <w:t xml:space="preserve">politickou </w:t>
      </w:r>
      <w:r>
        <w:t>sílu</w:t>
      </w:r>
      <w:r w:rsidRPr="00C9118F">
        <w:t xml:space="preserve"> v celé Číně. Ve skutečnosti tomu tak nebylo. Po roce 1945 v Číně </w:t>
      </w:r>
      <w:r>
        <w:t xml:space="preserve">znovu propukla </w:t>
      </w:r>
      <w:r w:rsidRPr="00C9118F">
        <w:t xml:space="preserve">občanská válka mezi komunisty a </w:t>
      </w:r>
      <w:proofErr w:type="spellStart"/>
      <w:r w:rsidRPr="00C9118F">
        <w:t>Kuomintangem</w:t>
      </w:r>
      <w:proofErr w:type="spellEnd"/>
      <w:r w:rsidRPr="00C9118F">
        <w:t xml:space="preserve">. V roce 1949 </w:t>
      </w:r>
      <w:r>
        <w:t xml:space="preserve">začal </w:t>
      </w:r>
      <w:proofErr w:type="spellStart"/>
      <w:r w:rsidRPr="00C9118F">
        <w:t>Kuomintang</w:t>
      </w:r>
      <w:proofErr w:type="spellEnd"/>
      <w:r>
        <w:t xml:space="preserve"> </w:t>
      </w:r>
      <w:r w:rsidRPr="00C9118F">
        <w:t>na pevnině</w:t>
      </w:r>
      <w:r>
        <w:t xml:space="preserve"> ztrácet </w:t>
      </w:r>
      <w:r w:rsidRPr="00C9118F">
        <w:t>převahu,</w:t>
      </w:r>
      <w:r>
        <w:t xml:space="preserve"> zatímco</w:t>
      </w:r>
      <w:r w:rsidRPr="00C9118F">
        <w:t xml:space="preserve"> komunisté </w:t>
      </w:r>
      <w:r>
        <w:t>postupně obsazovali</w:t>
      </w:r>
      <w:r w:rsidRPr="00C9118F">
        <w:t xml:space="preserve"> velká města a ovládli rozsáhlá území Číny. </w:t>
      </w:r>
      <w:r>
        <w:t xml:space="preserve">Vůdce strany </w:t>
      </w:r>
      <w:proofErr w:type="spellStart"/>
      <w:r w:rsidRPr="00C9118F">
        <w:t>Čankajšek</w:t>
      </w:r>
      <w:proofErr w:type="spellEnd"/>
      <w:r w:rsidRPr="00C9118F">
        <w:t xml:space="preserve"> se proto </w:t>
      </w:r>
      <w:r>
        <w:t>rozhodl odebrat</w:t>
      </w:r>
      <w:r w:rsidRPr="00C9118F">
        <w:t xml:space="preserve"> na ostrov Taiwan, nad nímž si </w:t>
      </w:r>
      <w:proofErr w:type="spellStart"/>
      <w:r w:rsidRPr="00C9118F">
        <w:t>Kuomintang</w:t>
      </w:r>
      <w:proofErr w:type="spellEnd"/>
      <w:r w:rsidRPr="00C9118F">
        <w:t xml:space="preserve"> stále udržoval kontrolu. Ostrov se </w:t>
      </w:r>
      <w:r>
        <w:t>po rozsáhlých represích</w:t>
      </w:r>
      <w:r w:rsidRPr="00C9118F">
        <w:t xml:space="preserve"> nacházel</w:t>
      </w:r>
      <w:r>
        <w:t xml:space="preserve"> </w:t>
      </w:r>
      <w:r w:rsidRPr="00C9118F">
        <w:t xml:space="preserve">v těžké ekonomické i politické situaci. </w:t>
      </w:r>
      <w:r>
        <w:t>Tu</w:t>
      </w:r>
      <w:r w:rsidRPr="00C9118F">
        <w:t xml:space="preserve"> navíc zhoršil příchod přibližně 1,5 milionu Číňanů, kteří </w:t>
      </w:r>
      <w:proofErr w:type="spellStart"/>
      <w:r w:rsidRPr="00C9118F">
        <w:t>Čankajška</w:t>
      </w:r>
      <w:proofErr w:type="spellEnd"/>
      <w:r w:rsidRPr="00C9118F">
        <w:t xml:space="preserve"> následovali.</w:t>
      </w:r>
    </w:p>
    <w:p w14:paraId="0B993778" w14:textId="77777777" w:rsidR="00CF00CA" w:rsidRDefault="00CF00CA" w:rsidP="00CF00CA">
      <w:pPr>
        <w:pStyle w:val="odstnorm"/>
      </w:pPr>
      <w:r w:rsidRPr="00C9118F">
        <w:t xml:space="preserve">Dne 1. října 1949 vyhlásil vůdce čínských komunistů Mao </w:t>
      </w:r>
      <w:proofErr w:type="spellStart"/>
      <w:r w:rsidRPr="00C9118F">
        <w:t>Ce</w:t>
      </w:r>
      <w:proofErr w:type="spellEnd"/>
      <w:r w:rsidRPr="00C9118F">
        <w:t>-tung</w:t>
      </w:r>
      <w:r>
        <w:t xml:space="preserve"> </w:t>
      </w:r>
      <w:r w:rsidRPr="00C9118F">
        <w:t>vznik nového státu</w:t>
      </w:r>
      <w:r>
        <w:t xml:space="preserve">, </w:t>
      </w:r>
      <w:r w:rsidRPr="00C9118F">
        <w:t xml:space="preserve">Čínské lidové republiky. </w:t>
      </w:r>
      <w:r>
        <w:t>N</w:t>
      </w:r>
      <w:r w:rsidRPr="00C9118F">
        <w:t xml:space="preserve">ový režim </w:t>
      </w:r>
      <w:r>
        <w:t xml:space="preserve">měl být </w:t>
      </w:r>
      <w:r w:rsidRPr="00C9118F">
        <w:t>budovaný na socialistických principech a</w:t>
      </w:r>
      <w:r>
        <w:t> distancoval se od předchozí republikánské tradice. T</w:t>
      </w:r>
      <w:r w:rsidRPr="00C9118F">
        <w:t xml:space="preserve">ímto aktem byla občanská válka prakticky rozhodnuta. </w:t>
      </w:r>
      <w:r>
        <w:t>Zdálo se, že existence</w:t>
      </w:r>
      <w:r w:rsidRPr="00C9118F">
        <w:t xml:space="preserve"> Čínské republiky se </w:t>
      </w:r>
      <w:r>
        <w:t>blíží ke konci, Mao připravoval invazi na ostrov, která by definitivně ukončila existenci Čínské republiky a </w:t>
      </w:r>
      <w:proofErr w:type="spellStart"/>
      <w:r>
        <w:t>Kuomintangu</w:t>
      </w:r>
      <w:proofErr w:type="spellEnd"/>
      <w:r>
        <w:t xml:space="preserve">. Nakonec k ní ale nedošlo. </w:t>
      </w:r>
    </w:p>
    <w:p w14:paraId="0FF1B9BC" w14:textId="77777777" w:rsidR="00CF00CA" w:rsidRPr="0069479C" w:rsidRDefault="00CF00CA" w:rsidP="00CF00CA">
      <w:pPr>
        <w:pStyle w:val="odstnorm"/>
        <w:ind w:firstLine="0"/>
        <w:rPr>
          <w:b/>
          <w:bCs/>
        </w:rPr>
      </w:pPr>
      <w:r w:rsidRPr="0069479C">
        <w:rPr>
          <w:b/>
          <w:bCs/>
        </w:rPr>
        <w:t xml:space="preserve">Mezinárodní situace a proměna postavení Taiwanu </w:t>
      </w:r>
    </w:p>
    <w:p w14:paraId="476F0B2F" w14:textId="77777777" w:rsidR="00CF00CA" w:rsidRPr="006E524F" w:rsidRDefault="00CF00CA" w:rsidP="00CF00CA">
      <w:pPr>
        <w:pStyle w:val="odstnadpis"/>
      </w:pPr>
      <w:r w:rsidRPr="006E524F">
        <w:t xml:space="preserve">V roce 1950 zahájila Severní Korea válku proti Jižní Koreji s cílem sjednotit Korejský poloostrov pod komunistickou vládou. Proti tomu se postavily Spojené státy a Organizace spojených národů. Aby nedošlo k podobnému scénáři </w:t>
      </w:r>
      <w:r>
        <w:t xml:space="preserve">také v </w:t>
      </w:r>
      <w:r w:rsidRPr="006E524F">
        <w:t xml:space="preserve">případě Taiwanu, </w:t>
      </w:r>
      <w:r>
        <w:t xml:space="preserve">vyslaly </w:t>
      </w:r>
      <w:r w:rsidRPr="006E524F">
        <w:t>Spojené státy</w:t>
      </w:r>
      <w:r>
        <w:t xml:space="preserve"> </w:t>
      </w:r>
      <w:r w:rsidRPr="006E524F">
        <w:t xml:space="preserve">ještě téhož roku do </w:t>
      </w:r>
      <w:proofErr w:type="spellStart"/>
      <w:r w:rsidRPr="006E524F">
        <w:t>Taiwanské</w:t>
      </w:r>
      <w:proofErr w:type="spellEnd"/>
      <w:r w:rsidRPr="006E524F">
        <w:t xml:space="preserve"> úžiny 7.</w:t>
      </w:r>
      <w:r>
        <w:t xml:space="preserve"> </w:t>
      </w:r>
      <w:r w:rsidRPr="006E524F">
        <w:t>flotilu</w:t>
      </w:r>
      <w:r>
        <w:t xml:space="preserve"> amerického námořnictva</w:t>
      </w:r>
      <w:r w:rsidRPr="006E524F">
        <w:t xml:space="preserve">. Tím byla invaze Čínské lidové republiky na ostrov odvrácena. Spojené státy následně začaly budovat dlouhodobé </w:t>
      </w:r>
      <w:r>
        <w:t xml:space="preserve">strategické </w:t>
      </w:r>
      <w:r w:rsidRPr="006E524F">
        <w:t>partnerství s</w:t>
      </w:r>
      <w:r>
        <w:t> </w:t>
      </w:r>
      <w:proofErr w:type="spellStart"/>
      <w:r w:rsidRPr="006E524F">
        <w:t>taiwanskou</w:t>
      </w:r>
      <w:proofErr w:type="spellEnd"/>
      <w:r w:rsidRPr="006E524F">
        <w:t xml:space="preserve"> vládou. V roce 1954 byla uzavřena smlouva o vzájemné bezpečnosti, která Taiwanu zaručovala ochranu před Čínou</w:t>
      </w:r>
      <w:r>
        <w:t xml:space="preserve"> lidovou republikou</w:t>
      </w:r>
      <w:r w:rsidRPr="006E524F">
        <w:t>. Další americká podpora směřovala také do hospodářského rozvoje ostrova.</w:t>
      </w:r>
    </w:p>
    <w:p w14:paraId="0A0CD229" w14:textId="77777777" w:rsidR="00CF00CA" w:rsidRPr="006F48BE" w:rsidRDefault="00CF00CA" w:rsidP="00CF00CA">
      <w:pPr>
        <w:pStyle w:val="odstnorm"/>
      </w:pPr>
      <w:r>
        <w:t xml:space="preserve">Vláda </w:t>
      </w:r>
      <w:proofErr w:type="spellStart"/>
      <w:r w:rsidRPr="006F48BE">
        <w:t>Čankajš</w:t>
      </w:r>
      <w:r>
        <w:t>ka</w:t>
      </w:r>
      <w:proofErr w:type="spellEnd"/>
      <w:r>
        <w:t xml:space="preserve"> si díky americké podpoře udržela sovu existenci </w:t>
      </w:r>
      <w:r w:rsidRPr="006F48BE">
        <w:t xml:space="preserve">a většina západních států </w:t>
      </w:r>
      <w:r>
        <w:t>ji</w:t>
      </w:r>
      <w:r w:rsidRPr="006F48BE">
        <w:t xml:space="preserve"> nadále uznávala za legitimní vládu celé Číny. Čínské republice zároveň zůstalo zastoupení ve Valném shromáždění OSN i v Radě bezpečnosti. Přestože vláda fakticky ovládala pouze Taiwan</w:t>
      </w:r>
      <w:r>
        <w:t xml:space="preserve"> a několik menších ostrovů</w:t>
      </w:r>
      <w:r w:rsidRPr="006F48BE">
        <w:t xml:space="preserve">, nadále vystupovala jako </w:t>
      </w:r>
      <w:r>
        <w:t xml:space="preserve">legitimní </w:t>
      </w:r>
      <w:r w:rsidRPr="006F48BE">
        <w:t>reprezentant celé Číny.</w:t>
      </w:r>
    </w:p>
    <w:p w14:paraId="28E71855" w14:textId="77777777" w:rsidR="00CF00CA" w:rsidRPr="00D2356A" w:rsidRDefault="00CF00CA" w:rsidP="00CF00CA">
      <w:pPr>
        <w:pStyle w:val="odstnorm"/>
      </w:pPr>
      <w:r w:rsidRPr="006F48BE">
        <w:t>Tato situace přetrvala až do roku 1971, kdy Čínská republika v důsledku změn mezinárodní</w:t>
      </w:r>
      <w:r>
        <w:t>ch</w:t>
      </w:r>
      <w:r w:rsidRPr="006F48BE">
        <w:t xml:space="preserve"> </w:t>
      </w:r>
      <w:r>
        <w:t>vztahů</w:t>
      </w:r>
      <w:r w:rsidRPr="006F48BE">
        <w:t xml:space="preserve"> a geopolitické</w:t>
      </w:r>
      <w:r>
        <w:t xml:space="preserve"> situace </w:t>
      </w:r>
      <w:r w:rsidRPr="006F48BE">
        <w:t>ztratila podporu většiny států. Téhož roku přišla o své zastoupení v</w:t>
      </w:r>
      <w:r>
        <w:t> </w:t>
      </w:r>
      <w:r w:rsidRPr="006F48BE">
        <w:t>Organizaci spojených národů, které převzala Čínská lidová republika. Spojené státy následně v</w:t>
      </w:r>
      <w:r>
        <w:t> </w:t>
      </w:r>
      <w:r w:rsidRPr="006F48BE">
        <w:t>roce 1978 oficiálně uznaly vládu v Pekingu a navázaly s ní diplomatické vztahy. Taiwan se poté ocitl v mezinárodní izolaci, která se dále prohlubovala s rostoucí ekonomickou, vojenskou a</w:t>
      </w:r>
      <w:r>
        <w:t> </w:t>
      </w:r>
      <w:r w:rsidRPr="006F48BE">
        <w:t>politickou mocí Čín</w:t>
      </w:r>
      <w:r>
        <w:t>ské lidové republiky.</w:t>
      </w:r>
    </w:p>
    <w:p w14:paraId="08D31474" w14:textId="77777777" w:rsidR="00CF00CA" w:rsidRDefault="00CF00CA">
      <w:pPr>
        <w:spacing w:after="160" w:line="278" w:lineRule="auto"/>
        <w:rPr>
          <w:b/>
          <w:bCs/>
        </w:rPr>
      </w:pPr>
      <w:r>
        <w:rPr>
          <w:b/>
          <w:bCs/>
        </w:rPr>
        <w:br w:type="page"/>
      </w:r>
    </w:p>
    <w:p w14:paraId="449D3983" w14:textId="28DB86E7" w:rsidR="00CF00CA" w:rsidRPr="001C23C0" w:rsidRDefault="00CF00CA" w:rsidP="00CF00CA">
      <w:pPr>
        <w:pStyle w:val="odstnorm"/>
        <w:ind w:firstLine="0"/>
        <w:rPr>
          <w:b/>
          <w:bCs/>
        </w:rPr>
      </w:pPr>
      <w:r w:rsidRPr="001C23C0">
        <w:rPr>
          <w:b/>
          <w:bCs/>
        </w:rPr>
        <w:lastRenderedPageBreak/>
        <w:t xml:space="preserve">Vláda </w:t>
      </w:r>
      <w:proofErr w:type="spellStart"/>
      <w:r w:rsidRPr="001C23C0">
        <w:rPr>
          <w:b/>
          <w:bCs/>
        </w:rPr>
        <w:t>Kuomintangu</w:t>
      </w:r>
      <w:proofErr w:type="spellEnd"/>
      <w:r w:rsidRPr="001C23C0">
        <w:rPr>
          <w:b/>
          <w:bCs/>
        </w:rPr>
        <w:t xml:space="preserve"> nad Taiwanem </w:t>
      </w:r>
    </w:p>
    <w:p w14:paraId="5EB43F1D" w14:textId="77777777" w:rsidR="00CF00CA" w:rsidRDefault="00CF00CA" w:rsidP="00CF00CA">
      <w:pPr>
        <w:pStyle w:val="odstnadpis"/>
      </w:pPr>
      <w:proofErr w:type="spellStart"/>
      <w:r w:rsidRPr="008D0269">
        <w:t>Čankajšek</w:t>
      </w:r>
      <w:proofErr w:type="spellEnd"/>
      <w:r w:rsidRPr="008D0269">
        <w:t xml:space="preserve"> na ostrově zavedl autoritářsk</w:t>
      </w:r>
      <w:r>
        <w:t xml:space="preserve">ý systém </w:t>
      </w:r>
      <w:r w:rsidRPr="008D0269">
        <w:t xml:space="preserve">jedné strany. Po převzetí ostrova od Japonců byla veškerá správa soustředěna do rukou </w:t>
      </w:r>
      <w:proofErr w:type="spellStart"/>
      <w:r w:rsidRPr="008D0269">
        <w:t>Kuomintangu</w:t>
      </w:r>
      <w:proofErr w:type="spellEnd"/>
      <w:r w:rsidRPr="008D0269">
        <w:t xml:space="preserve">, místní obyvatelstvo bylo v těchto strukturách marginalizováno. V zemi </w:t>
      </w:r>
      <w:r>
        <w:t>bylo v roce 1949 vyhlášeno</w:t>
      </w:r>
      <w:r w:rsidRPr="008D0269">
        <w:t xml:space="preserve"> stanné právo,</w:t>
      </w:r>
      <w:r>
        <w:t xml:space="preserve"> na základě něj byly zahájeny represe a zatýkání politických oponentů, údajných přívrženců komunismu i běžných civilistů. Cílem represí bylo upevnění moci </w:t>
      </w:r>
      <w:proofErr w:type="spellStart"/>
      <w:r>
        <w:t>Kuomintangu</w:t>
      </w:r>
      <w:proofErr w:type="spellEnd"/>
      <w:r>
        <w:t xml:space="preserve"> (Obr. 36). Během procesů bylo popraveno přibližně 3000 až 4000 lidí, přičemž odhady počtu obětí se v jednotlivých zdrojích liší. Tyto události vstoupily do dějin jako „Bílý teror“.  Zakázána byla také činnost opozičních politických stran.</w:t>
      </w:r>
    </w:p>
    <w:p w14:paraId="43E62449" w14:textId="77777777" w:rsidR="00CF00CA" w:rsidRDefault="00CF00CA" w:rsidP="00CF00CA">
      <w:pPr>
        <w:pStyle w:val="odstnorm"/>
        <w:keepNext/>
        <w:ind w:firstLine="0"/>
      </w:pPr>
      <w:r>
        <w:rPr>
          <w:noProof/>
        </w:rPr>
        <w:drawing>
          <wp:anchor distT="0" distB="0" distL="114300" distR="114300" simplePos="0" relativeHeight="251660288" behindDoc="0" locked="0" layoutInCell="1" allowOverlap="1" wp14:anchorId="21AF4EFB" wp14:editId="5D75AE73">
            <wp:simplePos x="0" y="0"/>
            <wp:positionH relativeFrom="column">
              <wp:posOffset>1823720</wp:posOffset>
            </wp:positionH>
            <wp:positionV relativeFrom="paragraph">
              <wp:posOffset>-3810</wp:posOffset>
            </wp:positionV>
            <wp:extent cx="2162175" cy="2162175"/>
            <wp:effectExtent l="0" t="0" r="9525" b="9525"/>
            <wp:wrapNone/>
            <wp:docPr id="1214328535" name="Obrázek 5" descr="National emblem of the Republic of Ch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ational emblem of the Republic of Chin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2175"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6B2659F" wp14:editId="04F13133">
            <wp:extent cx="1657350" cy="2193146"/>
            <wp:effectExtent l="0" t="0" r="0" b="0"/>
            <wp:docPr id="1116213904" name="Obrázek 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67930" cy="2207146"/>
                    </a:xfrm>
                    <a:prstGeom prst="rect">
                      <a:avLst/>
                    </a:prstGeom>
                    <a:noFill/>
                    <a:ln>
                      <a:noFill/>
                    </a:ln>
                  </pic:spPr>
                </pic:pic>
              </a:graphicData>
            </a:graphic>
          </wp:inline>
        </w:drawing>
      </w:r>
      <w:r w:rsidRPr="00CA7CAF">
        <w:t xml:space="preserve"> </w:t>
      </w:r>
    </w:p>
    <w:p w14:paraId="6F0ADBCF" w14:textId="34D6298D" w:rsidR="00CF00CA" w:rsidRPr="00BF501C" w:rsidRDefault="00CF00CA" w:rsidP="00CF00CA">
      <w:pPr>
        <w:pStyle w:val="popisekobr"/>
      </w:pPr>
      <w:bookmarkStart w:id="9" w:name="_Toc229660203"/>
      <w:r w:rsidRPr="00BF501C">
        <w:t xml:space="preserve">Obr. </w:t>
      </w:r>
      <w:r>
        <w:t>5</w:t>
      </w:r>
      <w:r>
        <w:fldChar w:fldCharType="begin"/>
      </w:r>
      <w:r>
        <w:instrText xml:space="preserve"> SEQ Obr. \* ARABIC </w:instrText>
      </w:r>
      <w:r>
        <w:fldChar w:fldCharType="separate"/>
      </w:r>
      <w:r>
        <w:rPr>
          <w:noProof/>
        </w:rPr>
        <w:fldChar w:fldCharType="end"/>
      </w:r>
      <w:r w:rsidRPr="00BF501C">
        <w:t xml:space="preserve"> </w:t>
      </w:r>
      <w:bookmarkStart w:id="10" w:name="_Toc229659380"/>
      <w:proofErr w:type="spellStart"/>
      <w:r w:rsidRPr="00BF501C">
        <w:t>Čankajšek</w:t>
      </w:r>
      <w:proofErr w:type="spellEnd"/>
      <w:r w:rsidRPr="00BF501C">
        <w:t xml:space="preserve"> a logo strany </w:t>
      </w:r>
      <w:proofErr w:type="spellStart"/>
      <w:r w:rsidRPr="00BF501C">
        <w:t>Kuomintang</w:t>
      </w:r>
      <w:proofErr w:type="spellEnd"/>
      <w:r w:rsidRPr="00BF501C">
        <w:t xml:space="preserve"> (</w:t>
      </w:r>
      <w:proofErr w:type="spellStart"/>
      <w:r w:rsidRPr="003B2C00">
        <w:rPr>
          <w:smallCaps/>
        </w:rPr>
        <w:t>Wikimedia</w:t>
      </w:r>
      <w:proofErr w:type="spellEnd"/>
      <w:r w:rsidRPr="00BF501C">
        <w:t xml:space="preserve"> 2025; </w:t>
      </w:r>
      <w:proofErr w:type="spellStart"/>
      <w:r w:rsidRPr="003B2C00">
        <w:rPr>
          <w:smallCaps/>
        </w:rPr>
        <w:t>Wikimedia</w:t>
      </w:r>
      <w:proofErr w:type="spellEnd"/>
      <w:r w:rsidRPr="00BF501C">
        <w:t xml:space="preserve"> 2026)</w:t>
      </w:r>
      <w:bookmarkEnd w:id="9"/>
      <w:bookmarkEnd w:id="10"/>
    </w:p>
    <w:p w14:paraId="0E9F857E" w14:textId="77777777" w:rsidR="00CF00CA" w:rsidRPr="008D0269" w:rsidRDefault="00CF00CA" w:rsidP="00CF00CA">
      <w:pPr>
        <w:pStyle w:val="odstnorm"/>
      </w:pPr>
      <w:proofErr w:type="spellStart"/>
      <w:r w:rsidRPr="008D0269">
        <w:t>Kuomintang</w:t>
      </w:r>
      <w:proofErr w:type="spellEnd"/>
      <w:r w:rsidRPr="008D0269">
        <w:t xml:space="preserve"> </w:t>
      </w:r>
      <w:r>
        <w:t>nadále prosazoval</w:t>
      </w:r>
      <w:r w:rsidRPr="008D0269">
        <w:t xml:space="preserve"> rétoriku o znovudobytí pevninské Číny a obnovení vlády nad celým státem. Proti komunistickému režimu na pevnině byla přijata řada opatření. S pevninou nebylo možné udržovat ekonomické vztahy ani na ni cestovat, </w:t>
      </w:r>
      <w:r>
        <w:t xml:space="preserve">zatímco uprchlíky z pevninské Číny byli přijímání. </w:t>
      </w:r>
      <w:r w:rsidRPr="008D0269">
        <w:t>Vláda také podporovala čínskou kulturu a snažila se omezovat projevy místní identity, například potlačování</w:t>
      </w:r>
      <w:r>
        <w:t>m místních jazyků, zejména</w:t>
      </w:r>
      <w:r w:rsidRPr="008D0269">
        <w:t xml:space="preserve"> </w:t>
      </w:r>
      <w:proofErr w:type="spellStart"/>
      <w:r w:rsidRPr="008D0269">
        <w:t>taiwanštiny</w:t>
      </w:r>
      <w:proofErr w:type="spellEnd"/>
      <w:r>
        <w:t>,</w:t>
      </w:r>
      <w:r w:rsidRPr="008D0269">
        <w:t xml:space="preserve"> ve veřejném prostoru a ve školství. </w:t>
      </w:r>
      <w:r>
        <w:t xml:space="preserve">Symbol čínské kulturní kontinuity </w:t>
      </w:r>
      <w:proofErr w:type="gramStart"/>
      <w:r>
        <w:t xml:space="preserve">představovaly </w:t>
      </w:r>
      <w:r w:rsidRPr="008D0269">
        <w:t xml:space="preserve"> </w:t>
      </w:r>
      <w:r>
        <w:t>také</w:t>
      </w:r>
      <w:proofErr w:type="gramEnd"/>
      <w:r>
        <w:t xml:space="preserve"> císařské </w:t>
      </w:r>
      <w:r w:rsidRPr="008D0269">
        <w:t>sbírky</w:t>
      </w:r>
      <w:r>
        <w:t xml:space="preserve"> z Pekingu</w:t>
      </w:r>
      <w:r w:rsidRPr="008D0269">
        <w:t xml:space="preserve">, které </w:t>
      </w:r>
      <w:proofErr w:type="spellStart"/>
      <w:r w:rsidRPr="008D0269">
        <w:t>Čankajšek</w:t>
      </w:r>
      <w:proofErr w:type="spellEnd"/>
      <w:r w:rsidRPr="008D0269">
        <w:t xml:space="preserve"> nechal převést na ostrov při ústupu z</w:t>
      </w:r>
      <w:r>
        <w:t> </w:t>
      </w:r>
      <w:r w:rsidRPr="008D0269">
        <w:t>pevniny</w:t>
      </w:r>
      <w:r>
        <w:t xml:space="preserve"> v roce 1949. </w:t>
      </w:r>
    </w:p>
    <w:p w14:paraId="18D0FED4" w14:textId="77777777" w:rsidR="00CF00CA" w:rsidRPr="001C23C0" w:rsidRDefault="00CF00CA" w:rsidP="00CF00CA">
      <w:pPr>
        <w:pStyle w:val="odstnorm"/>
        <w:ind w:firstLine="0"/>
        <w:rPr>
          <w:b/>
          <w:bCs/>
        </w:rPr>
      </w:pPr>
      <w:r w:rsidRPr="001C23C0">
        <w:rPr>
          <w:b/>
          <w:bCs/>
        </w:rPr>
        <w:t>Ekonomický tygr</w:t>
      </w:r>
    </w:p>
    <w:p w14:paraId="24CCCC81" w14:textId="77777777" w:rsidR="00CF00CA" w:rsidRDefault="00CF00CA" w:rsidP="00CF00CA">
      <w:pPr>
        <w:pStyle w:val="odstnadpis"/>
      </w:pPr>
      <w:r w:rsidRPr="006F48BE">
        <w:t>Vláda se zaměřila na hospodářský rozvoj země</w:t>
      </w:r>
      <w:r>
        <w:t xml:space="preserve"> a v tomto úsilí</w:t>
      </w:r>
      <w:r w:rsidRPr="006F48BE">
        <w:t xml:space="preserve"> ji významně podporovaly Spojené státy.</w:t>
      </w:r>
      <w:r>
        <w:t xml:space="preserve"> Později se významným partnerem stalo i Japonsko. </w:t>
      </w:r>
      <w:r w:rsidRPr="006F48BE">
        <w:t xml:space="preserve"> </w:t>
      </w:r>
      <w:r>
        <w:t>Nejprve se země snažila</w:t>
      </w:r>
      <w:r w:rsidRPr="006F48BE">
        <w:t xml:space="preserve"> nahradit dovoz spotřebního zboží vlastní výrobou. V 60. letech se </w:t>
      </w:r>
      <w:r>
        <w:t>Taiwan</w:t>
      </w:r>
      <w:r w:rsidRPr="006F48BE">
        <w:t xml:space="preserve"> výrazně industrializoval a</w:t>
      </w:r>
      <w:r>
        <w:t> </w:t>
      </w:r>
      <w:r w:rsidRPr="006F48BE">
        <w:t xml:space="preserve">přeorientoval se na </w:t>
      </w:r>
      <w:r>
        <w:t>exportně orientovanou výrobu</w:t>
      </w:r>
      <w:r w:rsidRPr="006F48BE">
        <w:t>. Jeho rychlý ekonomický růst byl v</w:t>
      </w:r>
      <w:r>
        <w:t xml:space="preserve"> ostrém</w:t>
      </w:r>
      <w:r w:rsidRPr="006F48BE">
        <w:t xml:space="preserve"> kontrastu s</w:t>
      </w:r>
      <w:r>
        <w:t xml:space="preserve"> upadající ekonomikou </w:t>
      </w:r>
      <w:r w:rsidRPr="006F48BE">
        <w:t>Čín</w:t>
      </w:r>
      <w:r>
        <w:t>ské lidové republiky</w:t>
      </w:r>
      <w:r w:rsidRPr="006F48BE">
        <w:t>.</w:t>
      </w:r>
      <w:r>
        <w:t xml:space="preserve"> </w:t>
      </w:r>
    </w:p>
    <w:p w14:paraId="5FCE4142" w14:textId="77777777" w:rsidR="00CF00CA" w:rsidRPr="006F48BE" w:rsidRDefault="00CF00CA" w:rsidP="00CF00CA">
      <w:pPr>
        <w:pStyle w:val="odstnorm"/>
      </w:pPr>
      <w:r>
        <w:t xml:space="preserve">Díky tomuto dynamickému rozvoji je Taiwan označován jako jeden z „asijských tygrů“. </w:t>
      </w:r>
      <w:r w:rsidRPr="006F48BE">
        <w:t>Od</w:t>
      </w:r>
      <w:r>
        <w:t> </w:t>
      </w:r>
      <w:r w:rsidRPr="006F48BE">
        <w:t xml:space="preserve">80. let se ekonomika </w:t>
      </w:r>
      <w:r>
        <w:t>Taiwanu</w:t>
      </w:r>
      <w:r w:rsidRPr="006F48BE">
        <w:t xml:space="preserve"> </w:t>
      </w:r>
      <w:r>
        <w:t>začala orientovat</w:t>
      </w:r>
      <w:r w:rsidRPr="006F48BE">
        <w:t xml:space="preserve"> </w:t>
      </w:r>
      <w:r>
        <w:t>na odvětví s vysokou přidanou hodnotou. Růst zaznamenala elektronika, p</w:t>
      </w:r>
      <w:r w:rsidRPr="006F48BE">
        <w:t>etrochemi</w:t>
      </w:r>
      <w:r>
        <w:t xml:space="preserve">cký průmysl, </w:t>
      </w:r>
      <w:r w:rsidRPr="006F48BE">
        <w:t>automobilov</w:t>
      </w:r>
      <w:r>
        <w:t xml:space="preserve">ého </w:t>
      </w:r>
      <w:r w:rsidRPr="006F48BE">
        <w:t>průmysl</w:t>
      </w:r>
      <w:r>
        <w:t>u a o</w:t>
      </w:r>
      <w:r w:rsidRPr="006F48BE">
        <w:t>celářství</w:t>
      </w:r>
      <w:r>
        <w:t xml:space="preserve">. </w:t>
      </w:r>
      <w:r w:rsidRPr="006F48BE">
        <w:lastRenderedPageBreak/>
        <w:t>V</w:t>
      </w:r>
      <w:r>
        <w:t> </w:t>
      </w:r>
      <w:r w:rsidRPr="006F48BE">
        <w:t>posledních desetiletích jsou hlavní oblastí investic polovodiče, výpočetní technika, digitální služby a umělá inteligence.</w:t>
      </w:r>
    </w:p>
    <w:p w14:paraId="06AA7D5D" w14:textId="77777777" w:rsidR="00CF00CA" w:rsidRDefault="00CF00CA" w:rsidP="00CF00CA">
      <w:pPr>
        <w:pStyle w:val="odstnorm"/>
        <w:ind w:firstLine="0"/>
        <w:rPr>
          <w:b/>
          <w:bCs/>
        </w:rPr>
      </w:pPr>
    </w:p>
    <w:p w14:paraId="5597F9FA" w14:textId="77777777" w:rsidR="00CF00CA" w:rsidRDefault="00CF00CA" w:rsidP="00CF00CA">
      <w:pPr>
        <w:pStyle w:val="odstnorm"/>
        <w:ind w:firstLine="0"/>
        <w:rPr>
          <w:b/>
          <w:bCs/>
        </w:rPr>
      </w:pPr>
      <w:r>
        <w:rPr>
          <w:b/>
          <w:bCs/>
        </w:rPr>
        <w:t xml:space="preserve">Od autoritářského režimu k demokracii </w:t>
      </w:r>
    </w:p>
    <w:p w14:paraId="425DD791" w14:textId="77777777" w:rsidR="00CF00CA" w:rsidRPr="008D0269" w:rsidRDefault="00CF00CA" w:rsidP="00CF00CA">
      <w:pPr>
        <w:pStyle w:val="odstnadpis"/>
      </w:pPr>
      <w:r w:rsidRPr="008D0269">
        <w:t>Ekonomický růst ostrova vedl k</w:t>
      </w:r>
      <w:r>
        <w:t> růstu životní úrovně, společenské</w:t>
      </w:r>
      <w:r w:rsidRPr="008D0269">
        <w:t xml:space="preserve"> prosperitě a vzniku silné střední třídy. Tento vývoj se stal základem pro postupné demokratizační tendence, které se</w:t>
      </w:r>
      <w:r>
        <w:t xml:space="preserve"> ve společnosti</w:t>
      </w:r>
      <w:r w:rsidRPr="008D0269">
        <w:t xml:space="preserve"> začaly </w:t>
      </w:r>
      <w:r>
        <w:t xml:space="preserve">postupně </w:t>
      </w:r>
      <w:r w:rsidRPr="008D0269">
        <w:t>prosazovat. Zároveň slábla idea znovudobytí pevninské Číny.</w:t>
      </w:r>
    </w:p>
    <w:p w14:paraId="2523B729" w14:textId="77777777" w:rsidR="00CF00CA" w:rsidRPr="008D0269" w:rsidRDefault="00CF00CA" w:rsidP="00CF00CA">
      <w:pPr>
        <w:pStyle w:val="odstnorm"/>
      </w:pPr>
      <w:r w:rsidRPr="008D0269">
        <w:t xml:space="preserve">Po smrti </w:t>
      </w:r>
      <w:proofErr w:type="spellStart"/>
      <w:r w:rsidRPr="008D0269">
        <w:t>Čankajška</w:t>
      </w:r>
      <w:proofErr w:type="spellEnd"/>
      <w:r w:rsidRPr="008D0269">
        <w:t xml:space="preserve"> v roce 1975 se moci chopil jeho syn </w:t>
      </w:r>
      <w:proofErr w:type="spellStart"/>
      <w:r w:rsidRPr="008D0269">
        <w:t>Ťiang</w:t>
      </w:r>
      <w:proofErr w:type="spellEnd"/>
      <w:r w:rsidRPr="008D0269">
        <w:t xml:space="preserve"> </w:t>
      </w:r>
      <w:proofErr w:type="spellStart"/>
      <w:r w:rsidRPr="008D0269">
        <w:t>Ťing-kuo</w:t>
      </w:r>
      <w:proofErr w:type="spellEnd"/>
      <w:r w:rsidRPr="008D0269">
        <w:t>, který zahájil postupné reformy směřující k demokratizaci země.</w:t>
      </w:r>
      <w:r>
        <w:t xml:space="preserve"> Jako prezident </w:t>
      </w:r>
      <w:r w:rsidRPr="008D0269">
        <w:t>si</w:t>
      </w:r>
      <w:r>
        <w:t xml:space="preserve"> uvědomoval</w:t>
      </w:r>
      <w:r w:rsidRPr="008D0269">
        <w:t>, že mezinárodní izolaci T</w:t>
      </w:r>
      <w:r>
        <w:t>aiwanu</w:t>
      </w:r>
      <w:r w:rsidRPr="008D0269">
        <w:t xml:space="preserve"> lze překonat pouze ekonomickým rozvojem a politickým uvolněním. </w:t>
      </w:r>
      <w:r>
        <w:t xml:space="preserve">Začaly postupné změny </w:t>
      </w:r>
      <w:r w:rsidRPr="008D0269">
        <w:t>v</w:t>
      </w:r>
      <w:r>
        <w:t> </w:t>
      </w:r>
      <w:r w:rsidRPr="008D0269">
        <w:t>Legislativní</w:t>
      </w:r>
      <w:r>
        <w:t xml:space="preserve">m dvoře (obdoba parlamentu) </w:t>
      </w:r>
      <w:r w:rsidRPr="008D0269">
        <w:t xml:space="preserve">a </w:t>
      </w:r>
      <w:proofErr w:type="spellStart"/>
      <w:r>
        <w:t>Kuomintang</w:t>
      </w:r>
      <w:proofErr w:type="spellEnd"/>
      <w:r w:rsidRPr="008D0269">
        <w:t xml:space="preserve"> se otevřela novým členům. Postupně byly nahrazovány dlouhodobě </w:t>
      </w:r>
      <w:r>
        <w:t>ne</w:t>
      </w:r>
      <w:r w:rsidRPr="008D0269">
        <w:t>obsazené mandáty určené původně pro</w:t>
      </w:r>
      <w:r>
        <w:t> </w:t>
      </w:r>
      <w:r w:rsidRPr="008D0269">
        <w:t>zástupce pevninské Číny místními politiky z T</w:t>
      </w:r>
      <w:r>
        <w:t>ai</w:t>
      </w:r>
      <w:r w:rsidRPr="008D0269">
        <w:t>wanu.</w:t>
      </w:r>
    </w:p>
    <w:p w14:paraId="66365F6F" w14:textId="77777777" w:rsidR="00CF00CA" w:rsidRPr="008D0269" w:rsidRDefault="00CF00CA" w:rsidP="00CF00CA">
      <w:pPr>
        <w:pStyle w:val="odstnorm"/>
      </w:pPr>
      <w:r w:rsidRPr="008D0269">
        <w:t xml:space="preserve">Klíčovým milníkem byl rok 1986, kdy vznikla opoziční Demokratická pokroková strana (DPP), která se stala alternativou k vládnoucímu </w:t>
      </w:r>
      <w:proofErr w:type="spellStart"/>
      <w:r w:rsidRPr="008D0269">
        <w:t>Kuomintangu</w:t>
      </w:r>
      <w:proofErr w:type="spellEnd"/>
      <w:r w:rsidRPr="008D0269">
        <w:t xml:space="preserve">. V roce 1987 bylo zrušeno stanné právo, které </w:t>
      </w:r>
      <w:r>
        <w:t xml:space="preserve">v zemi platilo 77 let! </w:t>
      </w:r>
      <w:proofErr w:type="gramStart"/>
      <w:r>
        <w:t>Média  získala</w:t>
      </w:r>
      <w:proofErr w:type="gramEnd"/>
      <w:r>
        <w:t xml:space="preserve"> možnost otevřeně kritizovat vládu. Během politického uvolňování režimu byly obnoveny kontakty mezi oběma zeměmi, z čehož zejména profitoval </w:t>
      </w:r>
      <w:proofErr w:type="spellStart"/>
      <w:r>
        <w:t>taiwanský</w:t>
      </w:r>
      <w:proofErr w:type="spellEnd"/>
      <w:r>
        <w:t xml:space="preserve"> byznys. </w:t>
      </w:r>
      <w:r w:rsidRPr="008D0269">
        <w:t xml:space="preserve">Postupně </w:t>
      </w:r>
      <w:r>
        <w:t xml:space="preserve">se </w:t>
      </w:r>
      <w:r w:rsidRPr="008D0269">
        <w:t>rozvíje</w:t>
      </w:r>
      <w:r>
        <w:t xml:space="preserve">l politický </w:t>
      </w:r>
      <w:r w:rsidRPr="008D0269">
        <w:t xml:space="preserve">systém </w:t>
      </w:r>
      <w:r>
        <w:t xml:space="preserve">s volnou soutěží stran a </w:t>
      </w:r>
      <w:r w:rsidRPr="008D0269">
        <w:t>konaly se první volby s reálnou politickou konkurencí.</w:t>
      </w:r>
    </w:p>
    <w:p w14:paraId="4EF8005D" w14:textId="77777777" w:rsidR="00CF00CA" w:rsidRDefault="00CF00CA" w:rsidP="00CF00CA">
      <w:pPr>
        <w:pStyle w:val="odstnorm"/>
      </w:pPr>
      <w:r w:rsidRPr="008D0269">
        <w:t>V roce 2000 dosáhla DPP svého prvního vítězství, kdy</w:t>
      </w:r>
      <w:r>
        <w:t xml:space="preserve">ž </w:t>
      </w:r>
      <w:proofErr w:type="spellStart"/>
      <w:r>
        <w:t>Čchen</w:t>
      </w:r>
      <w:proofErr w:type="spellEnd"/>
      <w:r>
        <w:t xml:space="preserve"> </w:t>
      </w:r>
      <w:proofErr w:type="spellStart"/>
      <w:r>
        <w:t>Šuej-pien</w:t>
      </w:r>
      <w:proofErr w:type="spellEnd"/>
      <w:r>
        <w:t xml:space="preserve"> vyhrál </w:t>
      </w:r>
      <w:r w:rsidRPr="008D0269">
        <w:t>prezident</w:t>
      </w:r>
      <w:r>
        <w:t>ské volby</w:t>
      </w:r>
      <w:r w:rsidRPr="008D0269">
        <w:t xml:space="preserve">. </w:t>
      </w:r>
      <w:r>
        <w:t xml:space="preserve">Za završení procesu demokratizace je považován rok 2016, kdy Demokratická pokroková strana získala díky vítězství ve volbách většinu v Legislativním dvoře a kandidátka DPP </w:t>
      </w:r>
      <w:proofErr w:type="spellStart"/>
      <w:r>
        <w:t>Cchaj</w:t>
      </w:r>
      <w:proofErr w:type="spellEnd"/>
      <w:r>
        <w:t xml:space="preserve"> Jing-</w:t>
      </w:r>
      <w:proofErr w:type="spellStart"/>
      <w:r>
        <w:t>wen</w:t>
      </w:r>
      <w:proofErr w:type="spellEnd"/>
      <w:r>
        <w:t xml:space="preserve"> zvítězila v prezidentských volbách (Obr. 37).</w:t>
      </w:r>
    </w:p>
    <w:p w14:paraId="1B32BDDD" w14:textId="77777777" w:rsidR="00CF00CA" w:rsidRDefault="00CF00CA" w:rsidP="00CF00CA">
      <w:pPr>
        <w:pStyle w:val="odstnorm"/>
        <w:keepNext/>
        <w:ind w:firstLine="0"/>
      </w:pPr>
      <w:r>
        <w:rPr>
          <w:noProof/>
        </w:rPr>
        <w:drawing>
          <wp:anchor distT="0" distB="0" distL="114300" distR="114300" simplePos="0" relativeHeight="251659264" behindDoc="1" locked="0" layoutInCell="1" allowOverlap="1" wp14:anchorId="33F919FD" wp14:editId="7666DC0B">
            <wp:simplePos x="0" y="0"/>
            <wp:positionH relativeFrom="column">
              <wp:posOffset>2604680</wp:posOffset>
            </wp:positionH>
            <wp:positionV relativeFrom="paragraph">
              <wp:posOffset>27396</wp:posOffset>
            </wp:positionV>
            <wp:extent cx="3341370" cy="1113790"/>
            <wp:effectExtent l="0" t="0" r="0" b="0"/>
            <wp:wrapNone/>
            <wp:docPr id="39734603" name="Obrázek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41370" cy="11137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31489BB" wp14:editId="25F4AEF7">
            <wp:extent cx="2536372" cy="1693897"/>
            <wp:effectExtent l="0" t="0" r="0" b="1905"/>
            <wp:docPr id="616577839" name="Obrázek 7" descr="Volby na Tchaj-wanu znovu vyhrála Cchaj Jing-wen. Bojuje proti rostoucímu  tlaku Číny - Aktuálně.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Volby na Tchaj-wanu znovu vyhrála Cchaj Jing-wen. Bojuje proti rostoucímu  tlaku Číny - Aktuálně.cz"/>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1668" cy="1697434"/>
                    </a:xfrm>
                    <a:prstGeom prst="rect">
                      <a:avLst/>
                    </a:prstGeom>
                    <a:noFill/>
                    <a:ln>
                      <a:noFill/>
                    </a:ln>
                  </pic:spPr>
                </pic:pic>
              </a:graphicData>
            </a:graphic>
          </wp:inline>
        </w:drawing>
      </w:r>
    </w:p>
    <w:p w14:paraId="04AA851B" w14:textId="3D2FF483" w:rsidR="00CF00CA" w:rsidRPr="00BF501C" w:rsidRDefault="00CF00CA" w:rsidP="00CF00CA">
      <w:pPr>
        <w:pStyle w:val="popisekobr"/>
      </w:pPr>
      <w:bookmarkStart w:id="11" w:name="_Toc229660204"/>
      <w:r w:rsidRPr="00BF501C">
        <w:t xml:space="preserve">Obr. </w:t>
      </w:r>
      <w:bookmarkStart w:id="12" w:name="_Toc229659381"/>
      <w:r>
        <w:t xml:space="preserve">6 </w:t>
      </w:r>
      <w:r w:rsidRPr="00BF501C">
        <w:t xml:space="preserve">Prezidentka </w:t>
      </w:r>
      <w:proofErr w:type="spellStart"/>
      <w:r w:rsidRPr="00BF501C">
        <w:t>Cchaj</w:t>
      </w:r>
      <w:proofErr w:type="spellEnd"/>
      <w:r w:rsidRPr="00BF501C">
        <w:t xml:space="preserve"> Jing-</w:t>
      </w:r>
      <w:proofErr w:type="spellStart"/>
      <w:r w:rsidRPr="00BF501C">
        <w:t>wan</w:t>
      </w:r>
      <w:proofErr w:type="spellEnd"/>
      <w:r w:rsidRPr="00BF501C">
        <w:t xml:space="preserve"> a logo DPP (</w:t>
      </w:r>
      <w:r w:rsidRPr="003B2C00">
        <w:rPr>
          <w:smallCaps/>
        </w:rPr>
        <w:t>Aktuálně.cz</w:t>
      </w:r>
      <w:r>
        <w:t xml:space="preserve"> 2</w:t>
      </w:r>
      <w:r w:rsidRPr="00BF501C">
        <w:t xml:space="preserve">020; </w:t>
      </w:r>
      <w:proofErr w:type="spellStart"/>
      <w:r w:rsidRPr="003B2C00">
        <w:rPr>
          <w:smallCaps/>
        </w:rPr>
        <w:t>Wikimedia</w:t>
      </w:r>
      <w:proofErr w:type="spellEnd"/>
      <w:r w:rsidRPr="00BF501C">
        <w:t xml:space="preserve"> 2026)</w:t>
      </w:r>
      <w:bookmarkEnd w:id="11"/>
      <w:bookmarkEnd w:id="12"/>
      <w:r w:rsidRPr="00BF501C">
        <w:t xml:space="preserve"> </w:t>
      </w:r>
    </w:p>
    <w:p w14:paraId="1CC10AAB" w14:textId="77777777" w:rsidR="00CF00CA" w:rsidRDefault="00CF00CA" w:rsidP="00CF00CA">
      <w:pPr>
        <w:pStyle w:val="odstnorm"/>
        <w:ind w:firstLine="567"/>
      </w:pPr>
      <w:r>
        <w:t>S demokratizací, nástupem mladé generace a rostoucí podporou DPP byl spojen také proces „</w:t>
      </w:r>
      <w:proofErr w:type="spellStart"/>
      <w:r>
        <w:t>taiwanizace</w:t>
      </w:r>
      <w:proofErr w:type="spellEnd"/>
      <w:r>
        <w:t xml:space="preserve">“ společnosti a státu. Obyvatelé země začali více prosazovat vlastní identitu, přestali se neustále porovnávat a odvolávat na pevninskou Čínu. Přestala být upřednostňována čínská kultura před </w:t>
      </w:r>
      <w:proofErr w:type="spellStart"/>
      <w:r>
        <w:t>taiwanskou</w:t>
      </w:r>
      <w:proofErr w:type="spellEnd"/>
      <w:r>
        <w:t xml:space="preserve">, povoleno bylo používat </w:t>
      </w:r>
      <w:proofErr w:type="spellStart"/>
      <w:r>
        <w:t>taiwanštinu</w:t>
      </w:r>
      <w:proofErr w:type="spellEnd"/>
      <w:r>
        <w:t xml:space="preserve"> ve škole </w:t>
      </w:r>
      <w:r>
        <w:lastRenderedPageBreak/>
        <w:t xml:space="preserve">a na úřadech. V důsledku toho musela i konzervativní </w:t>
      </w:r>
      <w:proofErr w:type="spellStart"/>
      <w:r>
        <w:t>Kuomintang</w:t>
      </w:r>
      <w:proofErr w:type="spellEnd"/>
      <w:r>
        <w:t xml:space="preserve"> změnit svou rétoriku, přestala mluvit o znovudobytí Číny zpět, ale politici začali používat pojmy jako sjednocení či dokonce nezávislost.</w:t>
      </w:r>
    </w:p>
    <w:p w14:paraId="34C2FBE4" w14:textId="77777777" w:rsidR="00CF00CA" w:rsidRDefault="00CF00CA" w:rsidP="00CF00CA">
      <w:pPr>
        <w:pStyle w:val="odstnorm"/>
        <w:ind w:firstLine="0"/>
        <w:rPr>
          <w:b/>
          <w:bCs/>
        </w:rPr>
      </w:pPr>
    </w:p>
    <w:p w14:paraId="37463564" w14:textId="77777777" w:rsidR="00CF00CA" w:rsidRPr="0069479C" w:rsidRDefault="00CF00CA" w:rsidP="00CF00CA">
      <w:pPr>
        <w:pStyle w:val="odstnorm"/>
        <w:ind w:firstLine="0"/>
        <w:rPr>
          <w:b/>
          <w:bCs/>
        </w:rPr>
      </w:pPr>
      <w:r w:rsidRPr="0069479C">
        <w:rPr>
          <w:b/>
          <w:bCs/>
        </w:rPr>
        <w:t xml:space="preserve">Současná situace  </w:t>
      </w:r>
    </w:p>
    <w:p w14:paraId="1B7B15D2" w14:textId="77777777" w:rsidR="00CF00CA" w:rsidRDefault="00CF00CA" w:rsidP="00CF00CA">
      <w:pPr>
        <w:pStyle w:val="odstnadpis"/>
      </w:pPr>
      <w:r>
        <w:t xml:space="preserve">Dnešní postavení Taiwanu (Čínské republiky) vůči Číně (Čínské lidové republice) je komplikované. Čínská lidová republika na Taiwan pohlíží jako na vzbouřeneckou provincii, která je integrální součástí Čínské lidové republiky. V případě snah o vyhlášení nezávislosti Taiwanu je Čína připravena použít vojenskou sílu s cílem ostrov ovládnout. Z druhé strany Taiwan jako samostatný celek, který splňuje většinu kritérií státnosti podle mezinárodního práva, avšak jeho uznání je omezené z důvodu politického tlaku Čínské lidové republiky. </w:t>
      </w:r>
    </w:p>
    <w:p w14:paraId="5C00E09F" w14:textId="77777777" w:rsidR="00CF00CA" w:rsidRDefault="00CF00CA" w:rsidP="00CF00CA">
      <w:pPr>
        <w:pStyle w:val="odstnorm"/>
      </w:pPr>
      <w:r>
        <w:t xml:space="preserve">Proč však pevninská Čína ostrov dosud neobsadila? Zaprvé Spojené státy dlouhodobě deklarují ochotu bránit ostrovní stát v případě napadení. Zadruhé si Čínská lidová republika v současné situaci nemůže dovolit konflikt s globálními ekonomickými důsledky. Taiwan je totiž světovým centrem výroby polovodičů, zejména čipů, které jsou klíčové pro globální dodavatelské řetězce. V případě konfliktu by došlo k jejich narušení, což by zásadně zasáhlo světovou ekonomiku. Tento fenomén bývá označován jako „křemíkový štít“. </w:t>
      </w:r>
    </w:p>
    <w:p w14:paraId="28B60A9B" w14:textId="77777777" w:rsidR="00CF00CA" w:rsidRDefault="00CF00CA" w:rsidP="00CF00CA">
      <w:pPr>
        <w:pStyle w:val="odstnorm"/>
      </w:pPr>
      <w:proofErr w:type="spellStart"/>
      <w:r>
        <w:t>Taiwanská</w:t>
      </w:r>
      <w:proofErr w:type="spellEnd"/>
      <w:r>
        <w:t xml:space="preserve"> vláda si uvědomuje strategický význam polovodičového průmyslu, a proto se snaží rozvíjet i další pokročilá odvětví, jako je digitální průmysl, robotika a umělá inteligence. Zároveň výrazně posiluje obranné kapacity a udržuje úzké vztahy se spojenci. Politika „jedné Číny</w:t>
      </w:r>
      <w:proofErr w:type="gramStart"/>
      <w:r>
        <w:t>“  však</w:t>
      </w:r>
      <w:proofErr w:type="gramEnd"/>
      <w:r>
        <w:t xml:space="preserve"> zůstává klíčovým bodem sporu mezi oběma stranami, a proto v regionu přetrvává napětí, jehož eskalace může mít globální dopady. </w:t>
      </w:r>
    </w:p>
    <w:p w14:paraId="6AC1A3CA" w14:textId="77777777" w:rsidR="00CF00CA" w:rsidRPr="00606804" w:rsidRDefault="00CF00CA" w:rsidP="00CF00CA">
      <w:pPr>
        <w:pStyle w:val="odstnorm"/>
        <w:ind w:firstLine="0"/>
        <w:rPr>
          <w:b/>
          <w:bCs/>
        </w:rPr>
      </w:pPr>
      <w:r w:rsidRPr="00606804">
        <w:rPr>
          <w:b/>
          <w:bCs/>
        </w:rPr>
        <w:t xml:space="preserve">Zdroje text: </w:t>
      </w:r>
    </w:p>
    <w:p w14:paraId="21B5612A" w14:textId="77777777" w:rsidR="00CF00CA" w:rsidRPr="00232CE5" w:rsidRDefault="00CF00CA" w:rsidP="00CF00CA">
      <w:pPr>
        <w:spacing w:after="120"/>
        <w:jc w:val="both"/>
      </w:pPr>
      <w:r w:rsidRPr="00232CE5">
        <w:t xml:space="preserve">ŠLACHTA, M. (2007): napětí ve světě. Kartografie, Praha. </w:t>
      </w:r>
    </w:p>
    <w:p w14:paraId="465D477F" w14:textId="77777777" w:rsidR="00CF00CA" w:rsidRPr="00232CE5" w:rsidRDefault="00CF00CA" w:rsidP="00CF00CA">
      <w:pPr>
        <w:pStyle w:val="odstnorm"/>
        <w:ind w:firstLine="0"/>
      </w:pPr>
      <w:r w:rsidRPr="00232CE5">
        <w:t xml:space="preserve">FAIRBANK, J.F. (1998): 17 Občanská válka a </w:t>
      </w:r>
      <w:proofErr w:type="spellStart"/>
      <w:r w:rsidRPr="00232CE5">
        <w:t>Kuomintang</w:t>
      </w:r>
      <w:proofErr w:type="spellEnd"/>
      <w:r w:rsidRPr="00232CE5">
        <w:t xml:space="preserve"> na Tchaj-wanu. In: Dějiny Číny. Nakladatelství Lidové noviny, Praha, 374-383. </w:t>
      </w:r>
    </w:p>
    <w:p w14:paraId="038CB8AB" w14:textId="77777777" w:rsidR="00CF00CA" w:rsidRPr="00232CE5" w:rsidRDefault="00CF00CA" w:rsidP="00CF00CA">
      <w:pPr>
        <w:pStyle w:val="odstnorm"/>
        <w:ind w:firstLine="0"/>
      </w:pPr>
      <w:r w:rsidRPr="00232CE5">
        <w:t xml:space="preserve">ALSFORD, N.J.P. (2024): Taiwan </w:t>
      </w:r>
      <w:proofErr w:type="spellStart"/>
      <w:r w:rsidRPr="00232CE5">
        <w:t>lives</w:t>
      </w:r>
      <w:proofErr w:type="spellEnd"/>
      <w:r w:rsidRPr="00232CE5">
        <w:t xml:space="preserve">: a </w:t>
      </w:r>
      <w:proofErr w:type="spellStart"/>
      <w:r w:rsidRPr="00232CE5">
        <w:t>social</w:t>
      </w:r>
      <w:proofErr w:type="spellEnd"/>
      <w:r w:rsidRPr="00232CE5">
        <w:t xml:space="preserve"> and </w:t>
      </w:r>
      <w:proofErr w:type="spellStart"/>
      <w:r w:rsidRPr="00232CE5">
        <w:t>political</w:t>
      </w:r>
      <w:proofErr w:type="spellEnd"/>
      <w:r w:rsidRPr="00232CE5">
        <w:t xml:space="preserve"> </w:t>
      </w:r>
      <w:proofErr w:type="spellStart"/>
      <w:r w:rsidRPr="00232CE5">
        <w:t>history</w:t>
      </w:r>
      <w:proofErr w:type="spellEnd"/>
      <w:r w:rsidRPr="00232CE5">
        <w:t xml:space="preserve">. University </w:t>
      </w:r>
      <w:proofErr w:type="spellStart"/>
      <w:r w:rsidRPr="00232CE5">
        <w:t>of</w:t>
      </w:r>
      <w:proofErr w:type="spellEnd"/>
      <w:r w:rsidRPr="00232CE5">
        <w:t xml:space="preserve"> Washington </w:t>
      </w:r>
      <w:proofErr w:type="spellStart"/>
      <w:r w:rsidRPr="00232CE5">
        <w:t>Press</w:t>
      </w:r>
      <w:proofErr w:type="spellEnd"/>
      <w:r w:rsidRPr="00232CE5">
        <w:t xml:space="preserve">, Seattle. </w:t>
      </w:r>
    </w:p>
    <w:p w14:paraId="48953051" w14:textId="77777777" w:rsidR="00CF00CA" w:rsidRPr="00232CE5" w:rsidRDefault="00CF00CA" w:rsidP="00CF00CA">
      <w:pPr>
        <w:pStyle w:val="odstnorm"/>
        <w:ind w:firstLine="0"/>
      </w:pPr>
      <w:r w:rsidRPr="00232CE5">
        <w:t xml:space="preserve">COOPER, J. C. (2026): Taiwan, </w:t>
      </w:r>
      <w:hyperlink r:id="rId13" w:history="1">
        <w:r w:rsidRPr="00232CE5">
          <w:rPr>
            <w:rStyle w:val="Hypertextovodkaz"/>
            <w:rFonts w:eastAsiaTheme="majorEastAsia"/>
            <w:color w:val="auto"/>
          </w:rPr>
          <w:t>https://www.britannica.com/place/Taiwan</w:t>
        </w:r>
      </w:hyperlink>
      <w:r w:rsidRPr="00232CE5">
        <w:t xml:space="preserve"> (</w:t>
      </w:r>
      <w:r>
        <w:t>5. 5. 2026</w:t>
      </w:r>
      <w:r w:rsidRPr="00232CE5">
        <w:t xml:space="preserve">). </w:t>
      </w:r>
    </w:p>
    <w:p w14:paraId="1E6B761C" w14:textId="77777777" w:rsidR="00CF00CA" w:rsidRPr="00232CE5" w:rsidRDefault="00CF00CA" w:rsidP="00CF00CA">
      <w:pPr>
        <w:pStyle w:val="odstnorm"/>
        <w:ind w:firstLine="0"/>
        <w:jc w:val="left"/>
      </w:pPr>
      <w:r w:rsidRPr="00232CE5">
        <w:t xml:space="preserve">PŘISPĚVATELÉ WIKIPEDIE (2026): Demokratizace Tchaj-wanu, </w:t>
      </w:r>
      <w:hyperlink r:id="rId14" w:history="1">
        <w:r w:rsidRPr="00232CE5">
          <w:rPr>
            <w:rStyle w:val="Hypertextovodkaz"/>
            <w:rFonts w:eastAsiaTheme="majorEastAsia"/>
            <w:color w:val="auto"/>
          </w:rPr>
          <w:t>https://cs.wikipedia.org/wiki/Demokratizace_Tchaj-wanu</w:t>
        </w:r>
      </w:hyperlink>
      <w:r w:rsidRPr="00232CE5">
        <w:t xml:space="preserve"> (</w:t>
      </w:r>
      <w:r>
        <w:t>5. 5. 2026</w:t>
      </w:r>
      <w:r w:rsidRPr="00232CE5">
        <w:t xml:space="preserve">). </w:t>
      </w:r>
    </w:p>
    <w:p w14:paraId="1EDD4CD1" w14:textId="77777777" w:rsidR="00CF00CA" w:rsidRDefault="00CF00CA"/>
    <w:sectPr w:rsidR="00CF00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0CA"/>
    <w:rsid w:val="00CF00CA"/>
    <w:rsid w:val="00F02A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4A752"/>
  <w15:chartTrackingRefBased/>
  <w15:docId w15:val="{6D5F24B8-F77E-48DC-9393-9BE4AF56B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F00CA"/>
    <w:pPr>
      <w:spacing w:after="0" w:line="240" w:lineRule="auto"/>
    </w:pPr>
    <w:rPr>
      <w:rFonts w:ascii="Times New Roman" w:eastAsia="Times New Roman" w:hAnsi="Times New Roman" w:cs="Times New Roman"/>
      <w:kern w:val="0"/>
      <w:lang w:eastAsia="cs-CZ"/>
      <w14:ligatures w14:val="none"/>
    </w:rPr>
  </w:style>
  <w:style w:type="paragraph" w:styleId="Nadpis1">
    <w:name w:val="heading 1"/>
    <w:basedOn w:val="Normln"/>
    <w:next w:val="Normln"/>
    <w:link w:val="Nadpis1Char"/>
    <w:uiPriority w:val="99"/>
    <w:qFormat/>
    <w:rsid w:val="00CF00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nhideWhenUsed/>
    <w:qFormat/>
    <w:rsid w:val="00CF00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9"/>
    <w:unhideWhenUsed/>
    <w:qFormat/>
    <w:rsid w:val="00CF00CA"/>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9"/>
    <w:unhideWhenUsed/>
    <w:qFormat/>
    <w:rsid w:val="00CF00CA"/>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semiHidden/>
    <w:unhideWhenUsed/>
    <w:qFormat/>
    <w:rsid w:val="00CF00CA"/>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nhideWhenUsed/>
    <w:qFormat/>
    <w:rsid w:val="00CF00CA"/>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nhideWhenUsed/>
    <w:qFormat/>
    <w:rsid w:val="00CF00CA"/>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nhideWhenUsed/>
    <w:qFormat/>
    <w:rsid w:val="00CF00CA"/>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semiHidden/>
    <w:unhideWhenUsed/>
    <w:qFormat/>
    <w:rsid w:val="00CF00CA"/>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F00CA"/>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CF00CA"/>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CF00CA"/>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CF00CA"/>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CF00CA"/>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CF00C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F00C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F00C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F00CA"/>
    <w:rPr>
      <w:rFonts w:eastAsiaTheme="majorEastAsia" w:cstheme="majorBidi"/>
      <w:color w:val="272727" w:themeColor="text1" w:themeTint="D8"/>
    </w:rPr>
  </w:style>
  <w:style w:type="paragraph" w:styleId="Nzev">
    <w:name w:val="Title"/>
    <w:basedOn w:val="Normln"/>
    <w:next w:val="Normln"/>
    <w:link w:val="NzevChar"/>
    <w:uiPriority w:val="10"/>
    <w:qFormat/>
    <w:rsid w:val="00CF00CA"/>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CF00C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F00C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CF00C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F00CA"/>
    <w:pPr>
      <w:spacing w:before="160"/>
      <w:jc w:val="center"/>
    </w:pPr>
    <w:rPr>
      <w:i/>
      <w:iCs/>
      <w:color w:val="404040" w:themeColor="text1" w:themeTint="BF"/>
    </w:rPr>
  </w:style>
  <w:style w:type="character" w:customStyle="1" w:styleId="CittChar">
    <w:name w:val="Citát Char"/>
    <w:basedOn w:val="Standardnpsmoodstavce"/>
    <w:link w:val="Citt"/>
    <w:uiPriority w:val="29"/>
    <w:rsid w:val="00CF00CA"/>
    <w:rPr>
      <w:i/>
      <w:iCs/>
      <w:color w:val="404040" w:themeColor="text1" w:themeTint="BF"/>
    </w:rPr>
  </w:style>
  <w:style w:type="paragraph" w:styleId="Odstavecseseznamem">
    <w:name w:val="List Paragraph"/>
    <w:basedOn w:val="Normln"/>
    <w:uiPriority w:val="34"/>
    <w:qFormat/>
    <w:rsid w:val="00CF00CA"/>
    <w:pPr>
      <w:ind w:left="720"/>
      <w:contextualSpacing/>
    </w:pPr>
  </w:style>
  <w:style w:type="character" w:styleId="Zdraznnintenzivn">
    <w:name w:val="Intense Emphasis"/>
    <w:basedOn w:val="Standardnpsmoodstavce"/>
    <w:uiPriority w:val="21"/>
    <w:qFormat/>
    <w:rsid w:val="00CF00CA"/>
    <w:rPr>
      <w:i/>
      <w:iCs/>
      <w:color w:val="2F5496" w:themeColor="accent1" w:themeShade="BF"/>
    </w:rPr>
  </w:style>
  <w:style w:type="paragraph" w:styleId="Vrazncitt">
    <w:name w:val="Intense Quote"/>
    <w:basedOn w:val="Normln"/>
    <w:next w:val="Normln"/>
    <w:link w:val="VrazncittChar"/>
    <w:uiPriority w:val="30"/>
    <w:qFormat/>
    <w:rsid w:val="00CF00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CF00CA"/>
    <w:rPr>
      <w:i/>
      <w:iCs/>
      <w:color w:val="2F5496" w:themeColor="accent1" w:themeShade="BF"/>
    </w:rPr>
  </w:style>
  <w:style w:type="character" w:styleId="Odkazintenzivn">
    <w:name w:val="Intense Reference"/>
    <w:basedOn w:val="Standardnpsmoodstavce"/>
    <w:uiPriority w:val="32"/>
    <w:qFormat/>
    <w:rsid w:val="00CF00CA"/>
    <w:rPr>
      <w:b/>
      <w:bCs/>
      <w:smallCaps/>
      <w:color w:val="2F5496" w:themeColor="accent1" w:themeShade="BF"/>
      <w:spacing w:val="5"/>
    </w:rPr>
  </w:style>
  <w:style w:type="character" w:styleId="Hypertextovodkaz">
    <w:name w:val="Hyperlink"/>
    <w:basedOn w:val="Standardnpsmoodstavce"/>
    <w:uiPriority w:val="99"/>
    <w:rsid w:val="00CF00CA"/>
    <w:rPr>
      <w:color w:val="0000FF"/>
      <w:u w:val="single"/>
    </w:rPr>
  </w:style>
  <w:style w:type="paragraph" w:customStyle="1" w:styleId="odstnadpis">
    <w:name w:val="odst_nadpis"/>
    <w:basedOn w:val="Normln"/>
    <w:link w:val="odstnadpisChar"/>
    <w:qFormat/>
    <w:rsid w:val="00CF00CA"/>
    <w:pPr>
      <w:spacing w:after="120" w:line="312" w:lineRule="auto"/>
      <w:jc w:val="both"/>
    </w:pPr>
  </w:style>
  <w:style w:type="paragraph" w:customStyle="1" w:styleId="odstnorm">
    <w:name w:val="odst_norm"/>
    <w:basedOn w:val="Normln"/>
    <w:link w:val="odstnormChar"/>
    <w:qFormat/>
    <w:rsid w:val="00CF00CA"/>
    <w:pPr>
      <w:spacing w:after="120" w:line="312" w:lineRule="auto"/>
      <w:ind w:firstLine="425"/>
      <w:jc w:val="both"/>
    </w:pPr>
  </w:style>
  <w:style w:type="character" w:customStyle="1" w:styleId="odstnadpisChar">
    <w:name w:val="odst_nadpis Char"/>
    <w:basedOn w:val="Standardnpsmoodstavce"/>
    <w:link w:val="odstnadpis"/>
    <w:rsid w:val="00CF00CA"/>
    <w:rPr>
      <w:rFonts w:ascii="Times New Roman" w:eastAsia="Times New Roman" w:hAnsi="Times New Roman" w:cs="Times New Roman"/>
      <w:kern w:val="0"/>
      <w:lang w:eastAsia="cs-CZ"/>
      <w14:ligatures w14:val="none"/>
    </w:rPr>
  </w:style>
  <w:style w:type="character" w:customStyle="1" w:styleId="odstnormChar">
    <w:name w:val="odst_norm Char"/>
    <w:basedOn w:val="Standardnpsmoodstavce"/>
    <w:link w:val="odstnorm"/>
    <w:rsid w:val="00CF00CA"/>
    <w:rPr>
      <w:rFonts w:ascii="Times New Roman" w:eastAsia="Times New Roman" w:hAnsi="Times New Roman" w:cs="Times New Roman"/>
      <w:kern w:val="0"/>
      <w:lang w:eastAsia="cs-CZ"/>
      <w14:ligatures w14:val="none"/>
    </w:rPr>
  </w:style>
  <w:style w:type="paragraph" w:customStyle="1" w:styleId="popisekobr">
    <w:name w:val="popisek obr"/>
    <w:basedOn w:val="Titulek"/>
    <w:link w:val="popisekobrChar"/>
    <w:qFormat/>
    <w:rsid w:val="00CF00CA"/>
    <w:pPr>
      <w:spacing w:after="360"/>
      <w:ind w:left="567" w:hanging="567"/>
      <w:jc w:val="both"/>
    </w:pPr>
    <w:rPr>
      <w:bCs/>
      <w:i w:val="0"/>
      <w:iCs w:val="0"/>
      <w:color w:val="auto"/>
      <w:sz w:val="20"/>
      <w:szCs w:val="20"/>
    </w:rPr>
  </w:style>
  <w:style w:type="character" w:customStyle="1" w:styleId="popisekobrChar">
    <w:name w:val="popisek obr Char"/>
    <w:basedOn w:val="Standardnpsmoodstavce"/>
    <w:link w:val="popisekobr"/>
    <w:rsid w:val="00CF00CA"/>
    <w:rPr>
      <w:rFonts w:ascii="Times New Roman" w:eastAsia="Times New Roman" w:hAnsi="Times New Roman" w:cs="Times New Roman"/>
      <w:bCs/>
      <w:kern w:val="0"/>
      <w:sz w:val="20"/>
      <w:szCs w:val="20"/>
      <w:lang w:eastAsia="cs-CZ"/>
      <w14:ligatures w14:val="none"/>
    </w:rPr>
  </w:style>
  <w:style w:type="paragraph" w:styleId="Titulek">
    <w:name w:val="caption"/>
    <w:basedOn w:val="Normln"/>
    <w:next w:val="Normln"/>
    <w:uiPriority w:val="35"/>
    <w:semiHidden/>
    <w:unhideWhenUsed/>
    <w:qFormat/>
    <w:rsid w:val="00CF00CA"/>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britannica.com/place/Taiwan"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cs.wikipedia.org/wiki/Demokratizace_Tchaj-wanu"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2392</Words>
  <Characters>14114</Characters>
  <Application>Microsoft Office Word</Application>
  <DocSecurity>0</DocSecurity>
  <Lines>117</Lines>
  <Paragraphs>32</Paragraphs>
  <ScaleCrop>false</ScaleCrop>
  <Company/>
  <LinksUpToDate>false</LinksUpToDate>
  <CharactersWithSpaces>16474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Štěpánka Pecenová</dc:creator>
  <cp:keywords/>
  <dc:description/>
  <cp:lastModifiedBy>Štěpánka Pecenová</cp:lastModifiedBy>
  <cp:revision>1</cp:revision>
  <dcterms:created xsi:type="dcterms:W3CDTF">2026-10-19T13:21:00Z</dcterms:created>
  <dcterms:modified xsi:type="dcterms:W3CDTF">2026-10-19T13:22:00Z</dcterms:modified>
</cp:coreProperties>
</file>