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AAF2" w14:textId="77777777" w:rsidR="00280C49" w:rsidRDefault="00280C49"/>
    <w:tbl>
      <w:tblPr>
        <w:tblW w:w="15825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64"/>
        <w:gridCol w:w="1691"/>
        <w:gridCol w:w="3270"/>
      </w:tblGrid>
      <w:tr w:rsidR="00280C49" w14:paraId="7F051219" w14:textId="77777777">
        <w:trPr>
          <w:trHeight w:val="495"/>
        </w:trPr>
        <w:tc>
          <w:tcPr>
            <w:tcW w:w="10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1E0E0F" w14:textId="2E71DB4F" w:rsidR="00280C49" w:rsidRDefault="00280C49">
            <w:r w:rsidRPr="000E17A9">
              <w:rPr>
                <w:b/>
                <w:bCs/>
                <w:color w:val="000000"/>
              </w:rPr>
              <w:t>Video:</w:t>
            </w:r>
          </w:p>
          <w:p w14:paraId="5E0010EC" w14:textId="77777777" w:rsidR="005F4071" w:rsidRDefault="005F4071" w:rsidP="005F40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hyperlink r:id="rId7" w:history="1">
              <w:r>
                <w:rPr>
                  <w:rStyle w:val="Hypertextovodkaz"/>
                  <w:b/>
                  <w:bCs/>
                </w:rPr>
                <w:t>Klima Prahy</w:t>
              </w:r>
            </w:hyperlink>
          </w:p>
          <w:p w14:paraId="43962445" w14:textId="77777777" w:rsidR="005F4071" w:rsidRDefault="005F4071" w:rsidP="005F40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2) </w:t>
            </w:r>
            <w:hyperlink r:id="rId8" w:history="1">
              <w:r>
                <w:rPr>
                  <w:rStyle w:val="Hypertextovodkaz"/>
                  <w:b/>
                  <w:bCs/>
                </w:rPr>
                <w:t>Potok Botič</w:t>
              </w:r>
            </w:hyperlink>
          </w:p>
          <w:p w14:paraId="717838B5" w14:textId="71FA528A" w:rsidR="00280C49" w:rsidRPr="008E2E6F" w:rsidRDefault="005F4071" w:rsidP="005F4071">
            <w:pPr>
              <w:pStyle w:val="Standard"/>
            </w:pPr>
            <w:r>
              <w:rPr>
                <w:b/>
                <w:bCs/>
              </w:rPr>
              <w:t xml:space="preserve">3) </w:t>
            </w:r>
            <w:hyperlink r:id="rId9" w:history="1">
              <w:r>
                <w:rPr>
                  <w:rStyle w:val="Hypertextovodkaz"/>
                  <w:b/>
                  <w:bCs/>
                </w:rPr>
                <w:t>Praha a klimatické změny</w:t>
              </w:r>
            </w:hyperlink>
          </w:p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246992" w14:textId="77777777" w:rsidR="00280C49" w:rsidRDefault="00280C49"/>
        </w:tc>
        <w:tc>
          <w:tcPr>
            <w:tcW w:w="3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2DC96" w14:textId="77777777" w:rsidR="00280C49" w:rsidRDefault="00280C49"/>
        </w:tc>
      </w:tr>
      <w:tr w:rsidR="00280C49" w14:paraId="123F69C8" w14:textId="77777777">
        <w:trPr>
          <w:trHeight w:val="20"/>
        </w:trPr>
        <w:tc>
          <w:tcPr>
            <w:tcW w:w="1086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943E59" w14:textId="77777777" w:rsidR="00280C49" w:rsidRDefault="00280C49"/>
        </w:tc>
        <w:tc>
          <w:tcPr>
            <w:tcW w:w="1691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289A26" w14:textId="77777777" w:rsidR="00280C49" w:rsidRDefault="00280C49"/>
        </w:tc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AE7806" w14:textId="77777777" w:rsidR="00280C49" w:rsidRDefault="00280C49" w:rsidP="000E17A9">
            <w:pPr>
              <w:widowControl w:val="0"/>
              <w:spacing w:line="276" w:lineRule="auto"/>
            </w:pPr>
          </w:p>
        </w:tc>
      </w:tr>
      <w:tr w:rsidR="00280C49" w14:paraId="1506AE5F" w14:textId="77777777">
        <w:trPr>
          <w:trHeight w:val="390"/>
        </w:trPr>
        <w:tc>
          <w:tcPr>
            <w:tcW w:w="10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C9CAD7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  <w:r w:rsidRPr="000E17A9">
              <w:rPr>
                <w:b/>
                <w:bCs/>
              </w:rPr>
              <w:t>KLIMA PRAHY</w:t>
            </w:r>
          </w:p>
          <w:p w14:paraId="497761E3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</w:p>
          <w:p w14:paraId="03F31BC2" w14:textId="6311707F" w:rsidR="00280C49" w:rsidRDefault="00280C49" w:rsidP="008E2E6F">
            <w:pPr>
              <w:pStyle w:val="Standard"/>
              <w:rPr>
                <w:i/>
                <w:iCs/>
              </w:rPr>
            </w:pPr>
            <w:r w:rsidRPr="000E17A9">
              <w:rPr>
                <w:i/>
                <w:iCs/>
              </w:rPr>
              <w:t>Podnebí v Praze je</w:t>
            </w:r>
            <w:r>
              <w:rPr>
                <w:i/>
                <w:iCs/>
              </w:rPr>
              <w:t xml:space="preserve"> </w:t>
            </w:r>
            <w:r w:rsidRPr="000E17A9">
              <w:rPr>
                <w:i/>
                <w:iCs/>
              </w:rPr>
              <w:t>mírné, město náleží do teplé podnebné oblasti. Mezi jednotlivými částmi města však mohou existovat výrazné rozdíly. Tato rozmanitost je dána rozdíly v</w:t>
            </w:r>
            <w:r>
              <w:rPr>
                <w:i/>
                <w:iCs/>
              </w:rPr>
              <w:t> </w:t>
            </w:r>
            <w:r w:rsidRPr="000E17A9">
              <w:rPr>
                <w:i/>
                <w:iCs/>
              </w:rPr>
              <w:t>nadmořské výšce, ale také t</w:t>
            </w:r>
            <w:r>
              <w:rPr>
                <w:i/>
                <w:iCs/>
              </w:rPr>
              <w:t>ak</w:t>
            </w:r>
            <w:r w:rsidRPr="000E17A9">
              <w:rPr>
                <w:i/>
                <w:iCs/>
              </w:rPr>
              <w:t>zv</w:t>
            </w:r>
            <w:r>
              <w:rPr>
                <w:i/>
                <w:iCs/>
              </w:rPr>
              <w:t>aný</w:t>
            </w:r>
            <w:r w:rsidRPr="000E17A9">
              <w:rPr>
                <w:i/>
                <w:iCs/>
              </w:rPr>
              <w:t xml:space="preserve"> </w:t>
            </w:r>
            <w:r w:rsidRPr="000E17A9">
              <w:rPr>
                <w:b/>
                <w:bCs/>
                <w:i/>
                <w:iCs/>
              </w:rPr>
              <w:t>tepelným ostrovem města</w:t>
            </w:r>
            <w:r w:rsidRPr="000E17A9">
              <w:rPr>
                <w:i/>
                <w:iCs/>
              </w:rPr>
              <w:t xml:space="preserve">, který významně ovlivňuje </w:t>
            </w:r>
            <w:r>
              <w:rPr>
                <w:i/>
                <w:iCs/>
              </w:rPr>
              <w:t xml:space="preserve">městské </w:t>
            </w:r>
            <w:r w:rsidRPr="000E17A9">
              <w:rPr>
                <w:i/>
                <w:iCs/>
              </w:rPr>
              <w:t>klima.</w:t>
            </w:r>
          </w:p>
          <w:p w14:paraId="2F15B2CC" w14:textId="77777777" w:rsidR="005F4071" w:rsidRPr="000E17A9" w:rsidRDefault="005F4071" w:rsidP="008E2E6F">
            <w:pPr>
              <w:pStyle w:val="Standard"/>
              <w:rPr>
                <w:i/>
                <w:iCs/>
              </w:rPr>
            </w:pPr>
          </w:p>
          <w:p w14:paraId="207C903C" w14:textId="77777777" w:rsidR="00280C49" w:rsidRPr="000E17A9" w:rsidRDefault="00280C49" w:rsidP="008E2E6F">
            <w:pPr>
              <w:pStyle w:val="Standard"/>
              <w:rPr>
                <w:i/>
                <w:iCs/>
              </w:rPr>
            </w:pPr>
          </w:p>
          <w:p w14:paraId="65B60E75" w14:textId="77777777" w:rsidR="00280C49" w:rsidRDefault="00280C49" w:rsidP="008E2E6F">
            <w:pPr>
              <w:pStyle w:val="Standard"/>
            </w:pPr>
            <w:r>
              <w:t xml:space="preserve">1) Na základě informací ve videu 1 </w:t>
            </w:r>
            <w:r w:rsidRPr="000E17A9">
              <w:rPr>
                <w:b/>
                <w:bCs/>
                <w:color w:val="009900"/>
              </w:rPr>
              <w:t>vysvětlete</w:t>
            </w:r>
            <w:r>
              <w:t xml:space="preserve">, co je to </w:t>
            </w:r>
            <w:r w:rsidRPr="000E17A9">
              <w:rPr>
                <w:b/>
                <w:bCs/>
              </w:rPr>
              <w:t>tepelný ostrov města</w:t>
            </w:r>
            <w:r w:rsidRPr="005F4071">
              <w:t>.</w:t>
            </w:r>
            <w:r>
              <w:t xml:space="preserve"> Jak vzniká? Jak se projevuje? Jak může negativně ovlivňovat život ve městě?</w:t>
            </w:r>
          </w:p>
          <w:p w14:paraId="14559558" w14:textId="77777777" w:rsidR="00280C49" w:rsidRDefault="00280C49" w:rsidP="008E2E6F">
            <w:pPr>
              <w:pStyle w:val="Standard"/>
            </w:pPr>
          </w:p>
          <w:p w14:paraId="324F0798" w14:textId="77777777" w:rsidR="00280C49" w:rsidRDefault="00280C49" w:rsidP="008E2E6F">
            <w:pPr>
              <w:pStyle w:val="Standard"/>
            </w:pPr>
          </w:p>
          <w:p w14:paraId="1CE315A8" w14:textId="77777777" w:rsidR="00280C49" w:rsidRDefault="00280C49" w:rsidP="008E2E6F">
            <w:pPr>
              <w:pStyle w:val="Standard"/>
            </w:pPr>
          </w:p>
          <w:p w14:paraId="0B442345" w14:textId="195ED90A" w:rsidR="00280C49" w:rsidRDefault="00280C49" w:rsidP="008E2E6F">
            <w:pPr>
              <w:pStyle w:val="Standard"/>
              <w:rPr>
                <w:b/>
                <w:bCs/>
              </w:rPr>
            </w:pPr>
          </w:p>
          <w:p w14:paraId="66B90569" w14:textId="77777777" w:rsidR="005F4071" w:rsidRPr="000E17A9" w:rsidRDefault="005F4071" w:rsidP="008E2E6F">
            <w:pPr>
              <w:pStyle w:val="Standard"/>
              <w:rPr>
                <w:b/>
                <w:bCs/>
              </w:rPr>
            </w:pPr>
          </w:p>
          <w:p w14:paraId="5009C49D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</w:p>
          <w:p w14:paraId="21C89DDE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</w:p>
          <w:p w14:paraId="285D1788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  <w:r w:rsidRPr="000E17A9">
              <w:rPr>
                <w:b/>
                <w:bCs/>
              </w:rPr>
              <w:t>VODNÍ TOKY</w:t>
            </w:r>
          </w:p>
          <w:p w14:paraId="165C73A2" w14:textId="77777777" w:rsidR="00280C49" w:rsidRPr="000E17A9" w:rsidRDefault="00280C49" w:rsidP="008E2E6F">
            <w:pPr>
              <w:pStyle w:val="Standard"/>
              <w:rPr>
                <w:b/>
                <w:bCs/>
              </w:rPr>
            </w:pPr>
          </w:p>
          <w:p w14:paraId="73CCBC4E" w14:textId="09B76476" w:rsidR="00280C49" w:rsidRPr="005F4071" w:rsidRDefault="00280C49" w:rsidP="000E17A9">
            <w:pPr>
              <w:pStyle w:val="Standard"/>
              <w:widowControl/>
              <w:jc w:val="both"/>
              <w:rPr>
                <w:i/>
                <w:iCs/>
                <w:color w:val="212529"/>
              </w:rPr>
            </w:pPr>
            <w:r w:rsidRPr="00DD5756">
              <w:rPr>
                <w:i/>
                <w:iCs/>
                <w:color w:val="212529"/>
              </w:rPr>
              <w:t xml:space="preserve">Praha leží na řece </w:t>
            </w:r>
            <w:r w:rsidRPr="00DD5756">
              <w:rPr>
                <w:b/>
                <w:bCs/>
                <w:i/>
                <w:iCs/>
                <w:color w:val="212529"/>
              </w:rPr>
              <w:t>Vltavě</w:t>
            </w:r>
            <w:r w:rsidRPr="00DD5756">
              <w:rPr>
                <w:i/>
                <w:iCs/>
                <w:color w:val="212529"/>
              </w:rPr>
              <w:t xml:space="preserve">, která </w:t>
            </w:r>
            <w:r>
              <w:rPr>
                <w:i/>
                <w:iCs/>
                <w:color w:val="212529"/>
              </w:rPr>
              <w:t xml:space="preserve">městem </w:t>
            </w:r>
            <w:r w:rsidRPr="00DD5756">
              <w:rPr>
                <w:i/>
                <w:iCs/>
                <w:color w:val="212529"/>
              </w:rPr>
              <w:t>protéká v</w:t>
            </w:r>
            <w:r>
              <w:rPr>
                <w:i/>
                <w:iCs/>
                <w:color w:val="212529"/>
              </w:rPr>
              <w:t> </w:t>
            </w:r>
            <w:r w:rsidRPr="00DD5756">
              <w:rPr>
                <w:i/>
                <w:iCs/>
                <w:color w:val="212529"/>
              </w:rPr>
              <w:t>délce 30</w:t>
            </w:r>
            <w:r>
              <w:rPr>
                <w:i/>
                <w:iCs/>
                <w:color w:val="212529"/>
              </w:rPr>
              <w:t> </w:t>
            </w:r>
            <w:r w:rsidRPr="00DD5756">
              <w:rPr>
                <w:i/>
                <w:iCs/>
                <w:color w:val="212529"/>
              </w:rPr>
              <w:t xml:space="preserve">km. Jejím největším přítokem na území města je řeka </w:t>
            </w:r>
            <w:r w:rsidRPr="00DD5756">
              <w:rPr>
                <w:b/>
                <w:bCs/>
                <w:i/>
                <w:iCs/>
                <w:color w:val="212529"/>
              </w:rPr>
              <w:t>Berounka</w:t>
            </w:r>
            <w:r w:rsidRPr="00DD5756">
              <w:rPr>
                <w:i/>
                <w:iCs/>
                <w:color w:val="212529"/>
              </w:rPr>
              <w:t xml:space="preserve">. </w:t>
            </w:r>
            <w:r w:rsidRPr="005F4071">
              <w:rPr>
                <w:i/>
                <w:iCs/>
                <w:color w:val="212529"/>
              </w:rPr>
              <w:t>Dále bychom v</w:t>
            </w:r>
            <w:r>
              <w:rPr>
                <w:i/>
                <w:iCs/>
                <w:color w:val="212529"/>
              </w:rPr>
              <w:t> </w:t>
            </w:r>
            <w:r w:rsidRPr="005F4071">
              <w:rPr>
                <w:i/>
                <w:iCs/>
                <w:color w:val="212529"/>
              </w:rPr>
              <w:t>Praze</w:t>
            </w:r>
            <w:r w:rsidRPr="005F4071">
              <w:rPr>
                <w:i/>
                <w:iCs/>
                <w:color w:val="212529"/>
                <w:sz w:val="21"/>
                <w:szCs w:val="21"/>
              </w:rPr>
              <w:t xml:space="preserve"> našli </w:t>
            </w:r>
            <w:r w:rsidRPr="00DD5756">
              <w:rPr>
                <w:i/>
                <w:iCs/>
                <w:color w:val="212529"/>
              </w:rPr>
              <w:t xml:space="preserve">asi 100 potoků, jejichž celková délka </w:t>
            </w:r>
            <w:r>
              <w:rPr>
                <w:i/>
                <w:iCs/>
                <w:color w:val="212529"/>
              </w:rPr>
              <w:t>činí</w:t>
            </w:r>
            <w:r w:rsidRPr="00DD5756">
              <w:rPr>
                <w:i/>
                <w:iCs/>
                <w:color w:val="212529"/>
              </w:rPr>
              <w:t xml:space="preserve"> 357</w:t>
            </w:r>
            <w:r>
              <w:rPr>
                <w:i/>
                <w:iCs/>
                <w:color w:val="212529"/>
              </w:rPr>
              <w:t> </w:t>
            </w:r>
            <w:r w:rsidRPr="00DD5756">
              <w:rPr>
                <w:i/>
                <w:iCs/>
                <w:color w:val="212529"/>
              </w:rPr>
              <w:t xml:space="preserve">km. Mezi největší pražské potoky patří </w:t>
            </w:r>
            <w:r w:rsidRPr="00DD5756">
              <w:rPr>
                <w:b/>
                <w:bCs/>
                <w:i/>
                <w:iCs/>
                <w:color w:val="212529"/>
              </w:rPr>
              <w:t>Botič</w:t>
            </w:r>
            <w:r w:rsidRPr="00DD5756">
              <w:rPr>
                <w:i/>
                <w:iCs/>
                <w:color w:val="212529"/>
              </w:rPr>
              <w:t xml:space="preserve">, Dalejský, Kunratický, Litovicko-Šárecký, Lipanský, Rokytka a </w:t>
            </w:r>
            <w:proofErr w:type="spellStart"/>
            <w:r w:rsidRPr="00DD5756">
              <w:rPr>
                <w:i/>
                <w:iCs/>
                <w:color w:val="212529"/>
              </w:rPr>
              <w:t>Říčanka</w:t>
            </w:r>
            <w:proofErr w:type="spellEnd"/>
            <w:r w:rsidRPr="00DD5756">
              <w:rPr>
                <w:i/>
                <w:iCs/>
                <w:color w:val="212529"/>
              </w:rPr>
              <w:t>.</w:t>
            </w:r>
            <w:r w:rsidRPr="005F4071">
              <w:rPr>
                <w:i/>
                <w:iCs/>
                <w:color w:val="212529"/>
              </w:rPr>
              <w:t xml:space="preserve"> </w:t>
            </w:r>
            <w:r w:rsidRPr="00DD5756">
              <w:rPr>
                <w:i/>
                <w:iCs/>
                <w:color w:val="212529"/>
              </w:rPr>
              <w:t>Druhým největším přítokem Vltavy na území Prahy je po Berounce potok Botič.</w:t>
            </w:r>
          </w:p>
          <w:p w14:paraId="1060EDDB" w14:textId="77777777" w:rsidR="00280C49" w:rsidRDefault="00AF7337" w:rsidP="000E17A9">
            <w:pPr>
              <w:pStyle w:val="Standard"/>
              <w:widowControl/>
              <w:jc w:val="both"/>
            </w:pPr>
            <w:r>
              <w:rPr>
                <w:noProof/>
                <w:lang w:eastAsia="cs-CZ"/>
              </w:rPr>
              <w:pict w14:anchorId="323E1D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ky1" o:spid="_x0000_s2053" type="#_x0000_t75" style="position:absolute;left:0;text-align:left;margin-left:345.2pt;margin-top:-78.05pt;width:183.7pt;height:113.25pt;z-index:1;visibility:visible">
                  <v:imagedata r:id="rId10" o:title=""/>
                  <w10:wrap type="square"/>
                </v:shape>
              </w:pict>
            </w:r>
          </w:p>
          <w:p w14:paraId="7191A53A" w14:textId="77777777" w:rsidR="00280C49" w:rsidRDefault="00280C49" w:rsidP="000E17A9">
            <w:pPr>
              <w:pStyle w:val="Standard"/>
              <w:widowControl/>
              <w:jc w:val="both"/>
            </w:pPr>
            <w:r w:rsidRPr="000E17A9">
              <w:rPr>
                <w:b/>
                <w:bCs/>
                <w:color w:val="00B050"/>
              </w:rPr>
              <w:t>Odpovězte</w:t>
            </w:r>
            <w:r w:rsidRPr="000E17A9">
              <w:rPr>
                <w:color w:val="212529"/>
              </w:rPr>
              <w:t xml:space="preserve"> na následující otázky týkající se </w:t>
            </w:r>
            <w:r w:rsidRPr="000E17A9">
              <w:rPr>
                <w:b/>
                <w:bCs/>
                <w:color w:val="212529"/>
              </w:rPr>
              <w:t>potoka Botič</w:t>
            </w:r>
            <w:r w:rsidRPr="000E17A9">
              <w:rPr>
                <w:color w:val="212529"/>
              </w:rPr>
              <w:t>. Správnost svých odpovědí si následně ověřte při sledování videa 2.</w:t>
            </w:r>
          </w:p>
          <w:p w14:paraId="7B7C8486" w14:textId="77777777" w:rsidR="00280C49" w:rsidRDefault="00280C49" w:rsidP="000E17A9">
            <w:pPr>
              <w:pStyle w:val="Standard"/>
              <w:widowControl/>
              <w:jc w:val="both"/>
            </w:pPr>
          </w:p>
          <w:p w14:paraId="72F4FC97" w14:textId="77777777" w:rsidR="00280C49" w:rsidRPr="000E17A9" w:rsidRDefault="00280C49" w:rsidP="000E17A9">
            <w:pPr>
              <w:pStyle w:val="Standard"/>
              <w:widowControl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0E17A9">
              <w:rPr>
                <w:b/>
                <w:bCs/>
                <w:color w:val="212529"/>
              </w:rPr>
              <w:t>Ve kterých čtvrtích Prahy můžeme na potok Botič narazit?</w:t>
            </w:r>
          </w:p>
          <w:p w14:paraId="3B8B2D0F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Karlín, Vysočany, Prosek</w:t>
            </w:r>
          </w:p>
          <w:p w14:paraId="654C6A32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Hostivař, Záběhlice, Vršovice</w:t>
            </w:r>
          </w:p>
          <w:p w14:paraId="3F92E086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Smíchov, Hlubočepy, Řepy</w:t>
            </w:r>
          </w:p>
          <w:p w14:paraId="00BC3ECA" w14:textId="77777777" w:rsidR="00280C49" w:rsidRDefault="00280C49" w:rsidP="000E17A9">
            <w:pPr>
              <w:pStyle w:val="Standard"/>
              <w:widowControl/>
              <w:jc w:val="both"/>
            </w:pPr>
          </w:p>
          <w:p w14:paraId="50C17125" w14:textId="77777777" w:rsidR="00280C49" w:rsidRPr="000E17A9" w:rsidRDefault="00280C49" w:rsidP="000E17A9">
            <w:pPr>
              <w:pStyle w:val="Standard"/>
              <w:widowControl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0E17A9">
              <w:rPr>
                <w:b/>
                <w:bCs/>
                <w:color w:val="212529"/>
              </w:rPr>
              <w:t>V</w:t>
            </w:r>
            <w:r>
              <w:rPr>
                <w:b/>
                <w:bCs/>
                <w:color w:val="212529"/>
              </w:rPr>
              <w:t>e</w:t>
            </w:r>
            <w:r w:rsidRPr="000E17A9">
              <w:rPr>
                <w:b/>
                <w:bCs/>
                <w:color w:val="212529"/>
              </w:rPr>
              <w:t xml:space="preserve"> kterých místech se potok Botič vlévá do Vltavy?</w:t>
            </w:r>
          </w:p>
          <w:p w14:paraId="281E8743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u železničního mostu na Výtoni</w:t>
            </w:r>
          </w:p>
          <w:p w14:paraId="3637ED15" w14:textId="5B95B9DD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v</w:t>
            </w:r>
            <w:r>
              <w:rPr>
                <w:color w:val="212529"/>
              </w:rPr>
              <w:t> </w:t>
            </w:r>
            <w:r w:rsidRPr="000E17A9">
              <w:rPr>
                <w:color w:val="212529"/>
              </w:rPr>
              <w:t>Libni u Libeňského ostrova</w:t>
            </w:r>
          </w:p>
          <w:p w14:paraId="1A8F0D02" w14:textId="1A083991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v</w:t>
            </w:r>
            <w:r>
              <w:rPr>
                <w:color w:val="212529"/>
              </w:rPr>
              <w:t> </w:t>
            </w:r>
            <w:r w:rsidRPr="000E17A9">
              <w:rPr>
                <w:color w:val="212529"/>
              </w:rPr>
              <w:t>Lahovicích</w:t>
            </w:r>
          </w:p>
          <w:p w14:paraId="7CF2B90D" w14:textId="77777777" w:rsidR="00280C49" w:rsidRDefault="00280C49" w:rsidP="000E17A9">
            <w:pPr>
              <w:pStyle w:val="Standard"/>
              <w:widowControl/>
              <w:jc w:val="both"/>
            </w:pPr>
          </w:p>
          <w:p w14:paraId="06B211D3" w14:textId="77777777" w:rsidR="00280C49" w:rsidRPr="000E17A9" w:rsidRDefault="00280C49" w:rsidP="005F4071"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735"/>
              </w:tabs>
              <w:ind w:left="735" w:hanging="735"/>
              <w:jc w:val="both"/>
              <w:rPr>
                <w:b/>
                <w:bCs/>
              </w:rPr>
            </w:pPr>
            <w:r w:rsidRPr="000E17A9">
              <w:rPr>
                <w:b/>
                <w:bCs/>
                <w:color w:val="212529"/>
              </w:rPr>
              <w:t>Část toku Botiče je chráněna jako přírodní památka. Co je předmětem ochrany této přírodní památky?</w:t>
            </w:r>
          </w:p>
          <w:p w14:paraId="786286EB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pramen potoka Botič</w:t>
            </w:r>
          </w:p>
          <w:p w14:paraId="76DED935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ostrovy na Botiči</w:t>
            </w:r>
          </w:p>
          <w:p w14:paraId="5E3FBF90" w14:textId="77777777" w:rsidR="00280C49" w:rsidRDefault="00280C49" w:rsidP="000E17A9">
            <w:pPr>
              <w:pStyle w:val="Standard"/>
              <w:widowControl/>
              <w:numPr>
                <w:ilvl w:val="1"/>
                <w:numId w:val="1"/>
              </w:numPr>
              <w:jc w:val="both"/>
            </w:pPr>
            <w:r w:rsidRPr="000E17A9">
              <w:rPr>
                <w:color w:val="212529"/>
              </w:rPr>
              <w:t>meandry Botiče</w:t>
            </w:r>
          </w:p>
          <w:p w14:paraId="4DC01B1F" w14:textId="77777777" w:rsidR="00280C49" w:rsidRDefault="00280C49"/>
        </w:tc>
        <w:tc>
          <w:tcPr>
            <w:tcW w:w="16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DD5179" w14:textId="77777777" w:rsidR="00280C49" w:rsidRDefault="00280C49"/>
        </w:tc>
        <w:tc>
          <w:tcPr>
            <w:tcW w:w="3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8B674D" w14:textId="77777777" w:rsidR="00280C49" w:rsidRDefault="00280C49" w:rsidP="000E17A9">
            <w:pPr>
              <w:widowControl w:val="0"/>
              <w:spacing w:line="276" w:lineRule="auto"/>
            </w:pPr>
          </w:p>
        </w:tc>
      </w:tr>
    </w:tbl>
    <w:p w14:paraId="3C5C2B3C" w14:textId="77777777" w:rsidR="00280C49" w:rsidRDefault="00280C49"/>
    <w:p w14:paraId="36F36388" w14:textId="77777777" w:rsidR="00280C49" w:rsidRPr="00441440" w:rsidRDefault="00280C49">
      <w:pPr>
        <w:rPr>
          <w:rFonts w:ascii="Helvetica Neue" w:hAnsi="Helvetica Neue" w:cs="Helvetica Neue"/>
          <w:color w:val="444444"/>
          <w:sz w:val="21"/>
          <w:szCs w:val="21"/>
          <w:highlight w:val="white"/>
        </w:rPr>
      </w:pPr>
      <w:r>
        <w:rPr>
          <w:rFonts w:ascii="Helvetica Neue" w:hAnsi="Helvetica Neue" w:cs="Helvetica Neue"/>
          <w:color w:val="444444"/>
          <w:sz w:val="21"/>
          <w:szCs w:val="21"/>
          <w:highlight w:val="white"/>
        </w:rPr>
        <w:t>Autor: Veronika Kopřivová</w:t>
      </w:r>
      <w:bookmarkStart w:id="0" w:name="_heading_h_gjdgxs" w:colFirst="0" w:colLast="0"/>
      <w:bookmarkEnd w:id="0"/>
    </w:p>
    <w:sectPr w:rsidR="00280C49" w:rsidRPr="00441440" w:rsidSect="00FB5CBA">
      <w:headerReference w:type="default" r:id="rId11"/>
      <w:pgSz w:w="11906" w:h="16838"/>
      <w:pgMar w:top="566" w:right="566" w:bottom="566" w:left="56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B173" w14:textId="77777777" w:rsidR="00AF7337" w:rsidRDefault="00AF7337">
      <w:r>
        <w:separator/>
      </w:r>
    </w:p>
  </w:endnote>
  <w:endnote w:type="continuationSeparator" w:id="0">
    <w:p w14:paraId="6F8433F8" w14:textId="77777777" w:rsidR="00AF7337" w:rsidRDefault="00A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009A" w14:textId="77777777" w:rsidR="00AF7337" w:rsidRDefault="00AF7337">
      <w:r>
        <w:separator/>
      </w:r>
    </w:p>
  </w:footnote>
  <w:footnote w:type="continuationSeparator" w:id="0">
    <w:p w14:paraId="3AB88400" w14:textId="77777777" w:rsidR="00AF7337" w:rsidRDefault="00AF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B9CA" w14:textId="77777777" w:rsidR="00280C49" w:rsidRDefault="00AF7337">
    <w:pPr>
      <w:rPr>
        <w:sz w:val="2"/>
        <w:szCs w:val="2"/>
      </w:rPr>
    </w:pPr>
    <w:r>
      <w:rPr>
        <w:noProof/>
      </w:rPr>
      <w:pict w14:anchorId="2EF54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s1025" type="#_x0000_t75" style="position:absolute;margin-left:505.95pt;margin-top:14.25pt;width:40.15pt;height:46.85pt;z-index:1;visibility:visible;mso-wrap-distance-top:9pt;mso-wrap-distance-bottom:9pt">
          <v:imagedata r:id="rId1" o:title=""/>
          <w10:wrap type="square"/>
        </v:shape>
      </w:pict>
    </w:r>
  </w:p>
  <w:tbl>
    <w:tblPr>
      <w:tblW w:w="9915" w:type="dxa"/>
      <w:tblInd w:w="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7095"/>
      <w:gridCol w:w="2820"/>
    </w:tblGrid>
    <w:tr w:rsidR="00280C49" w14:paraId="5562339B" w14:textId="77777777">
      <w:trPr>
        <w:trHeight w:val="180"/>
      </w:trPr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C812DB5" w14:textId="77777777" w:rsidR="00280C49" w:rsidRDefault="00280C49" w:rsidP="00E6146C"/>
        <w:p w14:paraId="62C362DA" w14:textId="77777777" w:rsidR="00280C49" w:rsidRDefault="00280C49" w:rsidP="00E6146C">
          <w:r>
            <w:t>Přírodní poměry Prahy</w:t>
          </w:r>
        </w:p>
        <w:p w14:paraId="7CB426D3" w14:textId="77777777" w:rsidR="00280C49" w:rsidRPr="000E17A9" w:rsidRDefault="00280C49">
          <w:pPr>
            <w:rPr>
              <w:color w:val="666666"/>
              <w:sz w:val="20"/>
              <w:szCs w:val="20"/>
            </w:rPr>
          </w:pPr>
          <w:r w:rsidRPr="000E17A9">
            <w:rPr>
              <w:color w:val="666666"/>
              <w:sz w:val="20"/>
              <w:szCs w:val="20"/>
            </w:rPr>
            <w:t xml:space="preserve">Pracovní list k samostatné práci </w:t>
          </w:r>
        </w:p>
      </w:tc>
      <w:tc>
        <w:tcPr>
          <w:tcW w:w="28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642607E" w14:textId="77777777" w:rsidR="00280C49" w:rsidRDefault="00280C49" w:rsidP="000E17A9">
          <w:pPr>
            <w:jc w:val="right"/>
          </w:pPr>
        </w:p>
        <w:p w14:paraId="5B7C94B8" w14:textId="77777777" w:rsidR="00280C49" w:rsidRDefault="00280C49" w:rsidP="000E17A9">
          <w:pPr>
            <w:jc w:val="right"/>
          </w:pPr>
          <w:r>
            <w:t>Jméno žáka:</w:t>
          </w:r>
        </w:p>
      </w:tc>
    </w:tr>
  </w:tbl>
  <w:p w14:paraId="33629634" w14:textId="77777777" w:rsidR="00280C49" w:rsidRDefault="00280C49">
    <w:pPr>
      <w:tabs>
        <w:tab w:val="left" w:pos="720"/>
        <w:tab w:val="left" w:pos="1440"/>
        <w:tab w:val="left" w:pos="2160"/>
        <w:tab w:val="left" w:pos="9000"/>
      </w:tabs>
    </w:pPr>
    <w:r>
      <w:tab/>
    </w:r>
    <w:r>
      <w:tab/>
    </w:r>
    <w:r>
      <w:tab/>
    </w:r>
    <w:r w:rsidR="00AF7337">
      <w:rPr>
        <w:noProof/>
      </w:rPr>
      <w:pict w14:anchorId="1289BC5F">
        <v:shape id="image2.png" o:spid="_x0000_s1026" type="#_x0000_t75" style="position:absolute;margin-left:-2.6pt;margin-top:-13.75pt;width:598.5pt;height:22.5pt;z-index:2;visibility:visible;mso-wrap-distance-top:9pt;mso-wrap-distance-bottom:9pt;mso-position-horizontal-relative:page;mso-position-vertical-relative:page">
          <v:imagedata r:id="rId2" o:title=""/>
          <w10:wrap type="square" anchorx="page" anchory="page"/>
        </v:shape>
      </w:pict>
    </w:r>
    <w:r w:rsidR="00AF7337">
      <w:rPr>
        <w:noProof/>
      </w:rPr>
      <w:pict w14:anchorId="490C3F5C">
        <v:shape id="image1.png" o:spid="_x0000_s1027" type="#_x0000_t75" style="position:absolute;margin-left:658.8pt;margin-top:23pt;width:161.35pt;height:63.35pt;z-index:3;visibility:visible;mso-wrap-distance-top:9pt;mso-wrap-distance-bottom:9pt;mso-position-horizontal-relative:page;mso-position-vertical-relative:page">
          <v:imagedata r:id="rId3" o:title=""/>
          <w10:wrap type="square" anchorx="page" anchory="page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8D2"/>
    <w:multiLevelType w:val="multilevel"/>
    <w:tmpl w:val="78469D90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E4D"/>
    <w:rsid w:val="000D0E4D"/>
    <w:rsid w:val="000E17A9"/>
    <w:rsid w:val="00211AAC"/>
    <w:rsid w:val="00280C49"/>
    <w:rsid w:val="002A3A4E"/>
    <w:rsid w:val="00441440"/>
    <w:rsid w:val="005F4071"/>
    <w:rsid w:val="00732855"/>
    <w:rsid w:val="00836EFD"/>
    <w:rsid w:val="008B4364"/>
    <w:rsid w:val="008E2E6F"/>
    <w:rsid w:val="00AF7337"/>
    <w:rsid w:val="00DD5756"/>
    <w:rsid w:val="00E6146C"/>
    <w:rsid w:val="00F46AF6"/>
    <w:rsid w:val="00F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4DDD0C99"/>
  <w15:docId w15:val="{BABF1149-489A-47DB-B429-F00D2BF4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ource Sans Pro" w:hAnsi="Source Sans Pro" w:cs="Source Sans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CBA"/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FB5CBA"/>
    <w:pPr>
      <w:keepNext/>
      <w:keepLines/>
      <w:spacing w:before="400" w:after="120"/>
      <w:outlineLvl w:val="0"/>
    </w:pPr>
    <w:rPr>
      <w:rFonts w:ascii="Source Sans Pro SemiBold" w:hAnsi="Source Sans Pro SemiBold" w:cs="Source Sans Pro SemiBold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FB5CBA"/>
    <w:pPr>
      <w:keepNext/>
      <w:keepLines/>
      <w:spacing w:before="360" w:after="120"/>
      <w:outlineLvl w:val="1"/>
    </w:pPr>
    <w:rPr>
      <w:rFonts w:ascii="Source Sans Pro SemiBold" w:hAnsi="Source Sans Pro SemiBold" w:cs="Source Sans Pro SemiBold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B5C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FB5C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FB5CBA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link w:val="Nadpis6Char"/>
    <w:uiPriority w:val="99"/>
    <w:qFormat/>
    <w:rsid w:val="00FB5CBA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B3C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B3C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7B3C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7B3C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7B3C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7B3C22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FB5CB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99"/>
    <w:qFormat/>
    <w:rsid w:val="00FB5CBA"/>
    <w:pPr>
      <w:keepNext/>
      <w:keepLines/>
      <w:spacing w:after="60"/>
    </w:pPr>
    <w:rPr>
      <w:sz w:val="52"/>
      <w:szCs w:val="52"/>
    </w:rPr>
  </w:style>
  <w:style w:type="character" w:customStyle="1" w:styleId="NzevChar">
    <w:name w:val="Název Char"/>
    <w:link w:val="Nzev"/>
    <w:uiPriority w:val="10"/>
    <w:rsid w:val="007B3C2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FB5CB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link w:val="PodnadpisChar"/>
    <w:uiPriority w:val="99"/>
    <w:qFormat/>
    <w:rsid w:val="00FB5CBA"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character" w:customStyle="1" w:styleId="PodnadpisChar">
    <w:name w:val="Podnadpis Char"/>
    <w:link w:val="Podnadpis"/>
    <w:uiPriority w:val="11"/>
    <w:rsid w:val="007B3C22"/>
    <w:rPr>
      <w:rFonts w:ascii="Cambria" w:eastAsia="Times New Roman" w:hAnsi="Cambria" w:cs="Times New Roman"/>
      <w:sz w:val="24"/>
      <w:szCs w:val="24"/>
    </w:rPr>
  </w:style>
  <w:style w:type="table" w:customStyle="1" w:styleId="Styl">
    <w:name w:val="Styl"/>
    <w:basedOn w:val="TableNormal2"/>
    <w:uiPriority w:val="99"/>
    <w:rsid w:val="00FB5C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3">
    <w:name w:val="Styl3"/>
    <w:basedOn w:val="TableNormal2"/>
    <w:uiPriority w:val="99"/>
    <w:rsid w:val="00FB5C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customStyle="1" w:styleId="apple-converted-space">
    <w:name w:val="apple-converted-space"/>
    <w:basedOn w:val="Standardnpsmoodstavce"/>
    <w:uiPriority w:val="99"/>
  </w:style>
  <w:style w:type="table" w:customStyle="1" w:styleId="Styl2">
    <w:name w:val="Styl2"/>
    <w:basedOn w:val="TableNormal2"/>
    <w:uiPriority w:val="99"/>
    <w:rsid w:val="00FB5C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basedOn w:val="TableNormal2"/>
    <w:uiPriority w:val="99"/>
    <w:rsid w:val="00FB5C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uiPriority w:val="99"/>
    <w:rsid w:val="008E2E6F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Siln">
    <w:name w:val="Strong"/>
    <w:uiPriority w:val="99"/>
    <w:qFormat/>
    <w:rsid w:val="004414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DD5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3C22"/>
    <w:rPr>
      <w:rFonts w:ascii="Times New Roman" w:hAnsi="Times New Roman" w:cs="Times New Roman"/>
      <w:sz w:val="0"/>
      <w:szCs w:val="0"/>
    </w:rPr>
  </w:style>
  <w:style w:type="paragraph" w:styleId="Revize">
    <w:name w:val="Revision"/>
    <w:hidden/>
    <w:uiPriority w:val="99"/>
    <w:semiHidden/>
    <w:rsid w:val="005F40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2518-potok-botic?vsrc=vyhledavani&amp;vsrcid=pra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ceskatelevize.cz/video/12156-klima-prahy?vsrc=vyhledavani&amp;vsrcid=pra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video/12144-praha-a-klimaticke-zmeny?vsrc=vyhledavani&amp;vsrcid=Praha+a+klimatick%C3%A9+zm%C4%9Bn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Video:</dc:title>
  <dc:subject/>
  <dc:creator>petr_kopriva</dc:creator>
  <cp:keywords/>
  <dc:description/>
  <cp:lastModifiedBy>Daniela Vlčková</cp:lastModifiedBy>
  <cp:revision>4</cp:revision>
  <dcterms:created xsi:type="dcterms:W3CDTF">2022-02-17T10:47:00Z</dcterms:created>
  <dcterms:modified xsi:type="dcterms:W3CDTF">2022-02-17T18:39:00Z</dcterms:modified>
</cp:coreProperties>
</file>